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仿宋_GB2312"/>
        </w:rPr>
      </w:pPr>
    </w:p>
    <w:p>
      <w:pPr>
        <w:spacing w:line="600" w:lineRule="exact"/>
        <w:jc w:val="center"/>
        <w:rPr>
          <w:rFonts w:ascii="仿宋_GB2312"/>
        </w:rPr>
      </w:pPr>
    </w:p>
    <w:p>
      <w:pPr>
        <w:spacing w:line="600" w:lineRule="exact"/>
        <w:jc w:val="center"/>
        <w:rPr>
          <w:rFonts w:ascii="仿宋_GB2312"/>
        </w:rPr>
      </w:pPr>
    </w:p>
    <w:p>
      <w:pPr>
        <w:spacing w:line="600" w:lineRule="exact"/>
        <w:rPr>
          <w:rFonts w:ascii="仿宋_GB2312"/>
        </w:rPr>
      </w:pPr>
    </w:p>
    <w:p>
      <w:pPr>
        <w:spacing w:line="570" w:lineRule="exact"/>
        <w:jc w:val="center"/>
        <w:rPr>
          <w:rFonts w:ascii="仿宋_GB2312"/>
        </w:rPr>
      </w:pPr>
      <w:r>
        <w:rPr>
          <w:rFonts w:hint="eastAsia" w:ascii="仿宋_GB2312"/>
        </w:rPr>
        <w:t>明供联办〔</w:t>
      </w:r>
      <w:r>
        <w:rPr>
          <w:rFonts w:ascii="仿宋_GB2312"/>
        </w:rPr>
        <w:t>202</w:t>
      </w:r>
      <w:r>
        <w:rPr>
          <w:rFonts w:hint="eastAsia" w:ascii="仿宋_GB2312"/>
          <w:lang w:val="en-US" w:eastAsia="zh-CN"/>
        </w:rPr>
        <w:t>1</w:t>
      </w:r>
      <w:r>
        <w:rPr>
          <w:rFonts w:hint="eastAsia" w:ascii="仿宋_GB2312"/>
        </w:rPr>
        <w:t>〕</w:t>
      </w:r>
      <w:r>
        <w:rPr>
          <w:rFonts w:hint="eastAsia" w:ascii="仿宋_GB2312"/>
          <w:lang w:val="en-US" w:eastAsia="zh-CN"/>
        </w:rPr>
        <w:t>8</w:t>
      </w:r>
      <w:r>
        <w:rPr>
          <w:rFonts w:hint="eastAsia" w:ascii="仿宋_GB2312"/>
        </w:rPr>
        <w:t>号</w:t>
      </w:r>
    </w:p>
    <w:p>
      <w:pPr>
        <w:spacing w:line="540" w:lineRule="exact"/>
        <w:rPr>
          <w:rFonts w:ascii="方正小标宋简体" w:hAnsi="黑体" w:eastAsia="方正小标宋简体" w:cs="黑体"/>
          <w:sz w:val="36"/>
          <w:szCs w:val="36"/>
        </w:rPr>
      </w:pPr>
    </w:p>
    <w:p>
      <w:pPr>
        <w:spacing w:line="540" w:lineRule="exact"/>
        <w:rPr>
          <w:rFonts w:ascii="方正小标宋简体" w:hAnsi="黑体" w:eastAsia="方正小标宋简体" w:cs="黑体"/>
          <w:sz w:val="36"/>
          <w:szCs w:val="36"/>
        </w:rPr>
      </w:pPr>
    </w:p>
    <w:p>
      <w:pPr>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三明市供销社关于印发</w:t>
      </w:r>
    </w:p>
    <w:p>
      <w:pPr>
        <w:spacing w:line="54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《三明市供销社</w:t>
      </w:r>
      <w:r>
        <w:rPr>
          <w:rFonts w:ascii="方正小标宋简体" w:hAnsi="黑体" w:eastAsia="方正小标宋简体" w:cs="黑体"/>
          <w:sz w:val="44"/>
          <w:szCs w:val="44"/>
        </w:rPr>
        <w:t>202</w:t>
      </w:r>
      <w:r>
        <w:rPr>
          <w:rFonts w:hint="eastAsia" w:ascii="方正小标宋简体" w:hAnsi="黑体" w:eastAsia="方正小标宋简体" w:cs="黑体"/>
          <w:sz w:val="44"/>
          <w:szCs w:val="44"/>
          <w:lang w:val="en-US" w:eastAsia="zh-CN"/>
        </w:rPr>
        <w:t>1</w:t>
      </w:r>
      <w:r>
        <w:rPr>
          <w:rFonts w:hint="eastAsia" w:ascii="方正小标宋简体" w:hAnsi="黑体" w:eastAsia="方正小标宋简体" w:cs="黑体"/>
          <w:sz w:val="44"/>
          <w:szCs w:val="44"/>
        </w:rPr>
        <w:t>年工作要点》的通知</w:t>
      </w:r>
    </w:p>
    <w:p>
      <w:pPr>
        <w:spacing w:line="460" w:lineRule="exact"/>
        <w:rPr>
          <w:rFonts w:ascii="方正小标宋简体" w:hAnsi="黑体" w:eastAsia="方正小标宋简体" w:cs="黑体"/>
          <w:sz w:val="36"/>
          <w:szCs w:val="36"/>
        </w:rPr>
      </w:pPr>
    </w:p>
    <w:p>
      <w:pPr>
        <w:spacing w:line="460" w:lineRule="exact"/>
        <w:rPr>
          <w:rFonts w:ascii="仿宋_GB2312"/>
        </w:rPr>
      </w:pPr>
      <w:r>
        <w:rPr>
          <w:rFonts w:hint="eastAsia" w:ascii="仿宋_GB2312"/>
        </w:rPr>
        <w:t>各县（市）供销合作社，市社各科室、直属</w:t>
      </w:r>
      <w:r>
        <w:rPr>
          <w:rFonts w:hint="eastAsia" w:ascii="仿宋_GB2312"/>
          <w:lang w:eastAsia="zh-CN"/>
        </w:rPr>
        <w:t>各</w:t>
      </w:r>
      <w:r>
        <w:rPr>
          <w:rFonts w:hint="eastAsia" w:ascii="仿宋_GB2312"/>
        </w:rPr>
        <w:t>单位：</w:t>
      </w:r>
    </w:p>
    <w:p>
      <w:pPr>
        <w:spacing w:line="460" w:lineRule="exact"/>
        <w:ind w:firstLine="720"/>
        <w:rPr>
          <w:rFonts w:ascii="仿宋_GB2312"/>
        </w:rPr>
      </w:pPr>
      <w:r>
        <w:rPr>
          <w:rFonts w:hint="eastAsia" w:ascii="仿宋_GB2312"/>
        </w:rPr>
        <w:t>为全面贯彻落实</w:t>
      </w:r>
      <w:r>
        <w:rPr>
          <w:rFonts w:hint="eastAsia" w:ascii="仿宋_GB2312"/>
          <w:lang w:eastAsia="zh-CN"/>
        </w:rPr>
        <w:t>市委经济工作会议、农村工作会议，</w:t>
      </w:r>
      <w:r>
        <w:rPr>
          <w:rFonts w:hint="eastAsia" w:ascii="仿宋_GB2312"/>
        </w:rPr>
        <w:t>省社四届</w:t>
      </w:r>
      <w:r>
        <w:rPr>
          <w:rFonts w:hint="eastAsia" w:ascii="仿宋_GB2312"/>
          <w:lang w:eastAsia="zh-CN"/>
        </w:rPr>
        <w:t>五</w:t>
      </w:r>
      <w:r>
        <w:rPr>
          <w:rFonts w:hint="eastAsia" w:ascii="仿宋_GB2312"/>
        </w:rPr>
        <w:t>次理事会监事会全体会议和市社一届</w:t>
      </w:r>
      <w:r>
        <w:rPr>
          <w:rFonts w:hint="eastAsia" w:ascii="仿宋_GB2312"/>
          <w:lang w:eastAsia="zh-CN"/>
        </w:rPr>
        <w:t>四</w:t>
      </w:r>
      <w:r>
        <w:rPr>
          <w:rFonts w:hint="eastAsia" w:ascii="仿宋_GB2312"/>
        </w:rPr>
        <w:t>次理事会监事会全体会议精神，经研究，决定对今年重点工作进行分解立项。各地各单位各科室要按照分工安排细化具体措施、责任人和时间表，切实担负起落实责任。牵头科室要与相关单位（科室）加强协同，形成合力，推动工作任务保质保量完成。办公室要加强督查，促进各项工作落实。</w:t>
      </w:r>
    </w:p>
    <w:p>
      <w:pPr>
        <w:spacing w:line="460" w:lineRule="exact"/>
        <w:ind w:firstLine="640" w:firstLineChars="200"/>
        <w:rPr>
          <w:rFonts w:ascii="方正小标宋简体" w:hAnsi="黑体" w:eastAsia="方正小标宋简体" w:cs="黑体"/>
          <w:sz w:val="36"/>
          <w:szCs w:val="36"/>
        </w:rPr>
      </w:pPr>
      <w:r>
        <w:rPr>
          <w:rFonts w:hint="eastAsia" w:ascii="仿宋_GB2312"/>
        </w:rPr>
        <w:t>各县（市）供销社、各牵头科室分别于</w:t>
      </w:r>
      <w:r>
        <w:rPr>
          <w:rFonts w:hint="eastAsia" w:ascii="仿宋_GB2312"/>
          <w:lang w:val="en-US" w:eastAsia="zh-CN"/>
        </w:rPr>
        <w:t>3月25日、</w:t>
      </w:r>
      <w:r>
        <w:rPr>
          <w:rFonts w:ascii="仿宋_GB2312"/>
        </w:rPr>
        <w:t>6</w:t>
      </w:r>
      <w:r>
        <w:rPr>
          <w:rFonts w:hint="eastAsia" w:ascii="仿宋_GB2312"/>
        </w:rPr>
        <w:t>月</w:t>
      </w:r>
      <w:r>
        <w:rPr>
          <w:rFonts w:ascii="仿宋_GB2312"/>
        </w:rPr>
        <w:t>25</w:t>
      </w:r>
      <w:r>
        <w:rPr>
          <w:rFonts w:hint="eastAsia" w:ascii="仿宋_GB2312"/>
        </w:rPr>
        <w:t>日、</w:t>
      </w:r>
      <w:r>
        <w:rPr>
          <w:rFonts w:ascii="仿宋_GB2312"/>
        </w:rPr>
        <w:t>9</w:t>
      </w:r>
      <w:r>
        <w:rPr>
          <w:rFonts w:hint="eastAsia" w:ascii="仿宋_GB2312"/>
        </w:rPr>
        <w:t>月</w:t>
      </w:r>
      <w:r>
        <w:rPr>
          <w:rFonts w:ascii="仿宋_GB2312"/>
        </w:rPr>
        <w:t>25</w:t>
      </w:r>
      <w:r>
        <w:rPr>
          <w:rFonts w:hint="eastAsia" w:ascii="仿宋_GB2312"/>
        </w:rPr>
        <w:t>日和</w:t>
      </w:r>
      <w:r>
        <w:rPr>
          <w:rFonts w:ascii="仿宋_GB2312"/>
        </w:rPr>
        <w:t>12</w:t>
      </w:r>
      <w:r>
        <w:rPr>
          <w:rFonts w:hint="eastAsia" w:ascii="仿宋_GB2312"/>
        </w:rPr>
        <w:t>月</w:t>
      </w:r>
      <w:r>
        <w:rPr>
          <w:rFonts w:ascii="仿宋_GB2312"/>
        </w:rPr>
        <w:t>25</w:t>
      </w:r>
      <w:r>
        <w:rPr>
          <w:rFonts w:hint="eastAsia" w:ascii="仿宋_GB2312"/>
        </w:rPr>
        <w:t>日前将所负责的工作任务落实情况报送市社办公室，市社将适时进行通报。（联系人：林玉鑫</w:t>
      </w:r>
      <w:r>
        <w:rPr>
          <w:rFonts w:ascii="仿宋_GB2312"/>
        </w:rPr>
        <w:t xml:space="preserve">  </w:t>
      </w:r>
      <w:r>
        <w:rPr>
          <w:rFonts w:hint="eastAsia" w:ascii="仿宋_GB2312"/>
        </w:rPr>
        <w:t>电话：</w:t>
      </w:r>
      <w:r>
        <w:rPr>
          <w:rFonts w:ascii="仿宋_GB2312"/>
        </w:rPr>
        <w:t xml:space="preserve">8222790  </w:t>
      </w:r>
      <w:r>
        <w:rPr>
          <w:rFonts w:hint="eastAsia" w:ascii="仿宋_GB2312"/>
        </w:rPr>
        <w:t>邮箱：</w:t>
      </w:r>
      <w:r>
        <w:fldChar w:fldCharType="begin"/>
      </w:r>
      <w:r>
        <w:instrText xml:space="preserve"> HYPERLINK "mailto:smgxsbgs@126.com" </w:instrText>
      </w:r>
      <w:r>
        <w:fldChar w:fldCharType="separate"/>
      </w:r>
      <w:r>
        <w:rPr>
          <w:rFonts w:ascii="仿宋_GB2312"/>
        </w:rPr>
        <w:t>smgxsbgs@126.com</w:t>
      </w:r>
      <w:r>
        <w:rPr>
          <w:rFonts w:ascii="仿宋_GB2312"/>
        </w:rPr>
        <w:fldChar w:fldCharType="end"/>
      </w:r>
      <w:r>
        <w:rPr>
          <w:rFonts w:hint="eastAsia" w:ascii="仿宋_GB2312"/>
        </w:rPr>
        <w:t>）</w:t>
      </w:r>
    </w:p>
    <w:p>
      <w:pPr>
        <w:spacing w:line="560" w:lineRule="exact"/>
        <w:ind w:right="640" w:firstLine="4160" w:firstLineChars="1300"/>
        <w:rPr>
          <w:rFonts w:ascii="仿宋_GB2312"/>
        </w:rPr>
      </w:pPr>
    </w:p>
    <w:p>
      <w:pPr>
        <w:spacing w:line="560" w:lineRule="exact"/>
        <w:ind w:right="640"/>
        <w:rPr>
          <w:rFonts w:ascii="仿宋_GB2312"/>
        </w:rPr>
      </w:pPr>
    </w:p>
    <w:p>
      <w:pPr>
        <w:spacing w:line="560" w:lineRule="exact"/>
        <w:ind w:right="640"/>
        <w:rPr>
          <w:rFonts w:ascii="仿宋_GB2312"/>
        </w:rPr>
      </w:pPr>
    </w:p>
    <w:p>
      <w:pPr>
        <w:spacing w:line="480" w:lineRule="exact"/>
        <w:ind w:right="641" w:firstLine="4320" w:firstLineChars="1350"/>
        <w:rPr>
          <w:rFonts w:ascii="仿宋_GB2312"/>
        </w:rPr>
      </w:pPr>
      <w:r>
        <w:rPr>
          <w:rFonts w:hint="eastAsia" w:ascii="仿宋_GB2312"/>
        </w:rPr>
        <w:t>三明市供销合作社联合社</w:t>
      </w:r>
    </w:p>
    <w:p>
      <w:pPr>
        <w:spacing w:line="480" w:lineRule="exact"/>
        <w:ind w:right="641" w:firstLine="4800" w:firstLineChars="1500"/>
        <w:rPr>
          <w:rFonts w:ascii="仿宋_GB2312"/>
        </w:rPr>
      </w:pPr>
      <w:r>
        <w:rPr>
          <w:rFonts w:ascii="仿宋_GB2312"/>
        </w:rPr>
        <w:t>202</w:t>
      </w:r>
      <w:r>
        <w:rPr>
          <w:rFonts w:hint="eastAsia" w:ascii="仿宋_GB2312"/>
          <w:lang w:val="en-US" w:eastAsia="zh-CN"/>
        </w:rPr>
        <w:t>1</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18</w:t>
      </w:r>
      <w:r>
        <w:rPr>
          <w:rFonts w:hint="eastAsia" w:ascii="仿宋_GB2312"/>
        </w:rPr>
        <w:t>日</w:t>
      </w:r>
    </w:p>
    <w:p>
      <w:pPr>
        <w:spacing w:line="54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44"/>
          <w:szCs w:val="44"/>
        </w:rPr>
        <w:t>三明市供销社</w:t>
      </w:r>
      <w:r>
        <w:rPr>
          <w:rFonts w:ascii="方正小标宋简体" w:hAnsi="黑体" w:eastAsia="方正小标宋简体" w:cs="黑体"/>
          <w:sz w:val="44"/>
          <w:szCs w:val="44"/>
        </w:rPr>
        <w:t>202</w:t>
      </w:r>
      <w:r>
        <w:rPr>
          <w:rFonts w:hint="eastAsia" w:ascii="方正小标宋简体" w:hAnsi="黑体" w:eastAsia="方正小标宋简体" w:cs="黑体"/>
          <w:sz w:val="44"/>
          <w:szCs w:val="44"/>
          <w:lang w:val="en-US" w:eastAsia="zh-CN"/>
        </w:rPr>
        <w:t>1</w:t>
      </w:r>
      <w:r>
        <w:rPr>
          <w:rFonts w:hint="eastAsia" w:ascii="方正小标宋简体" w:hAnsi="黑体" w:eastAsia="方正小标宋简体" w:cs="黑体"/>
          <w:sz w:val="44"/>
          <w:szCs w:val="44"/>
        </w:rPr>
        <w:t>年工作要点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themeColor="text1"/>
          <w:sz w:val="32"/>
          <w:szCs w:val="32"/>
        </w:rPr>
      </w:pPr>
      <w:r>
        <w:rPr>
          <w:rFonts w:hint="eastAsia" w:ascii="仿宋_GB2312" w:hAnsi="仿宋_GB2312" w:cs="仿宋_GB2312"/>
          <w:color w:val="000000" w:themeColor="text1"/>
          <w:sz w:val="32"/>
          <w:szCs w:val="32"/>
          <w:lang w:val="en-US" w:eastAsia="zh-CN"/>
        </w:rPr>
        <w:t>2021年</w:t>
      </w:r>
      <w:r>
        <w:rPr>
          <w:rFonts w:hint="eastAsia" w:ascii="仿宋_GB2312" w:hAnsi="仿宋_GB2312" w:eastAsia="仿宋_GB2312" w:cs="仿宋_GB2312"/>
          <w:color w:val="000000" w:themeColor="text1"/>
          <w:sz w:val="32"/>
          <w:szCs w:val="32"/>
        </w:rPr>
        <w:t>是“十四五”开局之年。做好今年的工作，至关重要。</w:t>
      </w:r>
      <w:r>
        <w:rPr>
          <w:rFonts w:hint="eastAsia" w:ascii="黑体" w:eastAsia="黑体"/>
          <w:color w:val="000000" w:themeColor="text1"/>
          <w:sz w:val="32"/>
          <w:szCs w:val="32"/>
        </w:rPr>
        <w:t>2021年总体发展目标是：</w:t>
      </w:r>
      <w:r>
        <w:rPr>
          <w:rFonts w:hint="eastAsia" w:ascii="仿宋_GB2312" w:eastAsia="仿宋_GB2312"/>
          <w:color w:val="000000" w:themeColor="text1"/>
          <w:sz w:val="32"/>
          <w:szCs w:val="32"/>
        </w:rPr>
        <w:t>以习近平新时代中国特色社会主义思想为指导，深学笃行习近平总书记对供销合作社工作重要指示精神，认真贯彻省社四届五次理事会监事会全体会议、全市经济工作会议、农村工作会议作出的决策部署，坚持稳中求进总基调，准确把握新发展阶段、深入贯彻新发展理念、服务构建新发展格局，围绕市委“四篇文章”“绿色+”“红色+”“事业+产业”决策部署，持续深化综合改革，完善体制机制，更加聚焦农业社会化服务、农产品流通、冷链物流、电子商务、再生资源等主责主业，扎实开展“再学习、再调研、再落实”活动，加快推进服务农民生产生活的综合平台，全面融入乡村振兴。</w:t>
      </w:r>
      <w:r>
        <w:rPr>
          <w:rFonts w:hint="eastAsia" w:ascii="仿宋_GB2312" w:eastAsia="仿宋_GB2312"/>
          <w:color w:val="000000" w:themeColor="text1"/>
          <w:sz w:val="32"/>
          <w:szCs w:val="32"/>
          <w:lang w:val="zh-TW"/>
        </w:rPr>
        <w:t>全市供销社预期实现</w:t>
      </w:r>
      <w:r>
        <w:rPr>
          <w:rFonts w:hint="eastAsia" w:ascii="仿宋_GB2312" w:eastAsia="仿宋_GB2312"/>
          <w:color w:val="000000" w:themeColor="text1"/>
          <w:sz w:val="32"/>
          <w:szCs w:val="32"/>
          <w:lang w:val="zh-TW" w:eastAsia="zh-TW"/>
        </w:rPr>
        <w:t>销售总额</w:t>
      </w:r>
      <w:r>
        <w:rPr>
          <w:rFonts w:hint="eastAsia" w:ascii="仿宋_GB2312" w:eastAsia="仿宋_GB2312"/>
          <w:color w:val="000000" w:themeColor="text1"/>
          <w:sz w:val="32"/>
          <w:szCs w:val="32"/>
          <w:lang w:val="zh-TW"/>
        </w:rPr>
        <w:t>、利润总额分别增长</w:t>
      </w:r>
      <w:r>
        <w:rPr>
          <w:rFonts w:hint="eastAsia" w:ascii="仿宋_GB2312" w:eastAsia="仿宋_GB2312"/>
          <w:color w:val="000000" w:themeColor="text1"/>
          <w:sz w:val="32"/>
          <w:szCs w:val="32"/>
        </w:rPr>
        <w:t>10%以上，全力</w:t>
      </w:r>
      <w:r>
        <w:rPr>
          <w:rFonts w:hint="eastAsia" w:ascii="仿宋_GB2312" w:eastAsia="仿宋_GB2312"/>
          <w:color w:val="000000" w:themeColor="text1"/>
          <w:sz w:val="32"/>
          <w:szCs w:val="32"/>
          <w:lang w:val="zh-TW"/>
        </w:rPr>
        <w:t>巩固综合业绩考核第一方阵。</w:t>
      </w:r>
      <w:r>
        <w:rPr>
          <w:rFonts w:hint="eastAsia" w:ascii="仿宋_GB2312" w:eastAsia="仿宋_GB2312"/>
          <w:color w:val="000000" w:themeColor="text1"/>
          <w:sz w:val="32"/>
          <w:szCs w:val="32"/>
        </w:rPr>
        <w:t>重点做好以下六个方面工作。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一、</w:t>
      </w:r>
      <w:r>
        <w:rPr>
          <w:rFonts w:hint="eastAsia" w:ascii="黑体" w:hAnsi="黑体" w:eastAsia="黑体" w:cs="黑体"/>
          <w:b w:val="0"/>
          <w:bCs w:val="0"/>
          <w:color w:val="000000"/>
          <w:sz w:val="32"/>
          <w:szCs w:val="32"/>
        </w:rPr>
        <w:t>不忘初心使命，牢牢把握供销合作事业发展方向</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rPr>
        <w:t>1.</w:t>
      </w:r>
      <w:r>
        <w:rPr>
          <w:rFonts w:hint="eastAsia" w:ascii="楷体_GB2312" w:hAnsi="楷体_GB2312" w:eastAsia="楷体_GB2312" w:cs="楷体_GB2312"/>
          <w:b/>
          <w:bCs/>
          <w:color w:val="000000"/>
          <w:kern w:val="2"/>
          <w:sz w:val="32"/>
          <w:szCs w:val="32"/>
        </w:rPr>
        <w:t>坚持用习近平新时代中国特色社会主义思想统领全局。</w:t>
      </w:r>
      <w:r>
        <w:rPr>
          <w:rFonts w:ascii="仿宋_GB2312" w:eastAsia="仿宋_GB2312"/>
          <w:b w:val="0"/>
          <w:bCs/>
          <w:color w:val="000000" w:themeColor="text1"/>
          <w:sz w:val="32"/>
          <w:szCs w:val="32"/>
        </w:rPr>
        <w:t>要深入学习贯彻习近平新时代中国特色社会主义思想，切实提高政治判断力、政治领悟力、政治执行力，增强“四个意识”、坚定“四个自信”、做到“两个维护”</w:t>
      </w:r>
      <w:r>
        <w:rPr>
          <w:rFonts w:hint="eastAsia" w:ascii="仿宋_GB2312"/>
          <w:b w:val="0"/>
          <w:bCs/>
          <w:color w:val="000000" w:themeColor="text1"/>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牵头科室：办公室，责任单位：各县（市）供销社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eastAsia="仿宋_GB2312" w:cs="仿宋_GB2312"/>
          <w:b w:val="0"/>
          <w:bCs/>
          <w:color w:val="000000" w:themeColor="text1"/>
          <w:sz w:val="32"/>
          <w:szCs w:val="32"/>
          <w:lang w:eastAsia="zh-CN"/>
        </w:rPr>
      </w:pPr>
      <w:r>
        <w:rPr>
          <w:rFonts w:hint="eastAsia" w:ascii="楷体_GB2312" w:hAnsi="楷体_GB2312" w:eastAsia="楷体_GB2312" w:cs="楷体_GB2312"/>
          <w:b/>
          <w:bCs/>
          <w:color w:val="000000"/>
          <w:kern w:val="2"/>
          <w:sz w:val="32"/>
          <w:szCs w:val="32"/>
          <w:lang w:val="en-US" w:eastAsia="zh-CN"/>
        </w:rPr>
        <w:t>2.坚持用习近平总书记对供销合作社工作的重要指示精神指引方向。</w:t>
      </w:r>
      <w:r>
        <w:rPr>
          <w:rFonts w:ascii="仿宋_GB2312" w:hAnsi="仿宋_GB2312" w:eastAsia="仿宋_GB2312" w:cs="仿宋_GB2312"/>
          <w:b w:val="0"/>
          <w:bCs/>
          <w:color w:val="000000" w:themeColor="text1"/>
          <w:sz w:val="32"/>
          <w:szCs w:val="32"/>
          <w:shd w:val="clear" w:color="auto" w:fill="FFFFFF"/>
        </w:rPr>
        <w:t>要对习近平总书记重要指示精神进行再学习，</w:t>
      </w:r>
      <w:r>
        <w:rPr>
          <w:rFonts w:ascii="仿宋_GB2312" w:eastAsia="仿宋_GB2312"/>
          <w:b w:val="0"/>
          <w:bCs/>
          <w:color w:val="000000" w:themeColor="text1"/>
          <w:sz w:val="32"/>
          <w:szCs w:val="32"/>
        </w:rPr>
        <w:t>深刻认识到供销社定位是党领导下的为农服务的综合性合作经济组织，开展专题研讨班活动，撰写体会文章。要向基层传导，将习近平总书记的重要指示内容悬挂在基层服务阵地的核心位置，</w:t>
      </w:r>
      <w:r>
        <w:rPr>
          <w:rFonts w:ascii="仿宋_GB2312" w:hAnsi="仿宋_GB2312" w:eastAsia="仿宋_GB2312" w:cs="仿宋_GB2312"/>
          <w:b w:val="0"/>
          <w:bCs/>
          <w:color w:val="000000" w:themeColor="text1"/>
          <w:sz w:val="32"/>
          <w:szCs w:val="32"/>
        </w:rPr>
        <w:t>提高政治站位，增强事业自信，坚持不懈抓下去，久久为功</w:t>
      </w:r>
      <w:r>
        <w:rPr>
          <w:rFonts w:hint="eastAsia" w:ascii="仿宋_GB2312" w:hAnsi="仿宋_GB2312" w:cs="仿宋_GB2312"/>
          <w:b w:val="0"/>
          <w:bCs/>
          <w:color w:val="000000" w:themeColor="text1"/>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牵头科室：办公室，责任单位：各县（市）供销社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default" w:ascii="仿宋_GB2312" w:hAnsi="仿宋_GB2312" w:eastAsia="仿宋_GB2312" w:cs="仿宋_GB2312"/>
          <w:b w:val="0"/>
          <w:bCs/>
          <w:color w:val="000000" w:themeColor="text1"/>
          <w:sz w:val="32"/>
          <w:szCs w:val="32"/>
          <w:shd w:val="clear" w:color="auto" w:fill="FFFFFF"/>
        </w:rPr>
      </w:pPr>
      <w:r>
        <w:rPr>
          <w:rFonts w:hint="eastAsia" w:ascii="楷体_GB2312" w:hAnsi="楷体_GB2312" w:eastAsia="楷体_GB2312" w:cs="楷体_GB2312"/>
          <w:b/>
          <w:bCs/>
          <w:color w:val="000000"/>
          <w:kern w:val="2"/>
          <w:sz w:val="32"/>
          <w:szCs w:val="32"/>
          <w:lang w:val="en-US" w:eastAsia="zh-CN"/>
        </w:rPr>
        <w:t>3.坚持用新发展理念开启供销合作事业新征程。</w:t>
      </w:r>
      <w:r>
        <w:rPr>
          <w:rFonts w:ascii="仿宋_GB2312" w:hAnsi="仿宋_GB2312" w:eastAsia="仿宋_GB2312" w:cs="仿宋_GB2312"/>
          <w:b w:val="0"/>
          <w:bCs/>
          <w:color w:val="000000" w:themeColor="text1"/>
          <w:kern w:val="2"/>
          <w:sz w:val="32"/>
          <w:szCs w:val="32"/>
        </w:rPr>
        <w:t>国家实施</w:t>
      </w:r>
      <w:r>
        <w:rPr>
          <w:rFonts w:ascii="仿宋_GB2312" w:eastAsia="仿宋_GB2312"/>
          <w:b w:val="0"/>
          <w:bCs/>
          <w:color w:val="000000" w:themeColor="text1"/>
          <w:sz w:val="32"/>
          <w:szCs w:val="32"/>
        </w:rPr>
        <w:t>乡村振兴战略，城乡融合发展，居民消费结构升级，畅通国内大循环，互联网融合，我市“四篇文章”比较优势，老区苏区政策叠加优势，“三明实践”带来新红利，都为供销社带来了巨大发展机遇。要抢抓机遇，完整准确全面贯彻新发展理念，推动供销社创新、协调、绿色、开放、共享发展，</w:t>
      </w:r>
      <w:r>
        <w:rPr>
          <w:rFonts w:ascii="仿宋_GB2312" w:hAnsi="仿宋_GB2312" w:eastAsia="仿宋_GB2312" w:cs="仿宋_GB2312"/>
          <w:b w:val="0"/>
          <w:bCs/>
          <w:color w:val="000000" w:themeColor="text1"/>
          <w:sz w:val="32"/>
          <w:szCs w:val="32"/>
        </w:rPr>
        <w:t>彰显优势、发挥作用、赢得地位。</w:t>
      </w:r>
      <w:r>
        <w:rPr>
          <w:rFonts w:hint="eastAsia" w:ascii="仿宋_GB2312" w:hAnsi="仿宋_GB2312" w:eastAsia="仿宋_GB2312" w:cs="仿宋_GB2312"/>
          <w:kern w:val="0"/>
          <w:sz w:val="32"/>
          <w:szCs w:val="32"/>
          <w:lang w:eastAsia="zh-CN"/>
        </w:rPr>
        <w:t>[</w:t>
      </w:r>
      <w:r>
        <w:rPr>
          <w:rStyle w:val="11"/>
          <w:rFonts w:hint="eastAsia"/>
        </w:rPr>
        <w:t>牵头科室：办公室，责任单位：各县（市）供销社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二、</w:t>
      </w:r>
      <w:r>
        <w:rPr>
          <w:rFonts w:hint="eastAsia" w:ascii="黑体" w:hAnsi="黑体" w:eastAsia="黑体" w:cs="黑体"/>
          <w:b w:val="0"/>
          <w:bCs w:val="0"/>
          <w:color w:val="000000"/>
          <w:sz w:val="32"/>
          <w:szCs w:val="32"/>
        </w:rPr>
        <w:t>聚焦主责主业，打造助推乡村振兴的经营服务体系</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仿宋_GB2312" w:hAnsi="仿宋_GB2312" w:cs="仿宋_GB2312"/>
          <w:b w:val="0"/>
          <w:color w:val="000000" w:themeColor="text1"/>
          <w:sz w:val="32"/>
          <w:szCs w:val="32"/>
          <w:lang w:val="zh-TW" w:eastAsia="zh-CN"/>
        </w:rPr>
      </w:pPr>
      <w:r>
        <w:rPr>
          <w:rFonts w:hint="eastAsia" w:ascii="楷体_GB2312" w:hAnsi="楷体_GB2312" w:eastAsia="楷体_GB2312" w:cs="楷体_GB2312"/>
          <w:b/>
          <w:bCs/>
          <w:color w:val="000000"/>
          <w:kern w:val="2"/>
          <w:sz w:val="32"/>
          <w:szCs w:val="32"/>
          <w:lang w:val="en-US" w:eastAsia="zh-CN"/>
        </w:rPr>
        <w:t>4.对接启动“保供促销工程”项目建设。</w:t>
      </w:r>
      <w:r>
        <w:rPr>
          <w:rFonts w:ascii="仿宋_GB2312" w:hAnsi="仿宋_GB2312" w:eastAsia="仿宋_GB2312" w:cs="仿宋_GB2312"/>
          <w:b w:val="0"/>
          <w:color w:val="000000" w:themeColor="text1"/>
          <w:sz w:val="32"/>
          <w:szCs w:val="32"/>
        </w:rPr>
        <w:t>省社“保供促销”专项资金已通过省级部门预算，各地要主动与省社对接，提前做好项目申报策划，争取省社扶持三明项目。各地</w:t>
      </w:r>
      <w:r>
        <w:rPr>
          <w:rFonts w:ascii="仿宋_GB2312" w:hAnsi="仿宋_GB2312" w:eastAsia="仿宋_GB2312" w:cs="仿宋_GB2312"/>
          <w:b w:val="0"/>
          <w:color w:val="000000" w:themeColor="text1"/>
          <w:sz w:val="32"/>
          <w:szCs w:val="32"/>
          <w:lang w:val="zh-CN"/>
        </w:rPr>
        <w:t>要</w:t>
      </w:r>
      <w:r>
        <w:rPr>
          <w:rFonts w:ascii="仿宋_GB2312" w:hAnsi="仿宋_GB2312" w:eastAsia="仿宋_GB2312" w:cs="仿宋_GB2312"/>
          <w:b w:val="0"/>
          <w:color w:val="000000" w:themeColor="text1"/>
          <w:sz w:val="32"/>
          <w:szCs w:val="32"/>
          <w:lang w:val="zh-TW"/>
        </w:rPr>
        <w:t>主动向党委政府汇报，加强与财政部门沟通协调，争取本级“保供促销”资金等政策扶持</w:t>
      </w:r>
      <w:r>
        <w:rPr>
          <w:rFonts w:hint="eastAsia" w:ascii="仿宋_GB2312" w:hAnsi="仿宋_GB2312" w:cs="仿宋_GB2312"/>
          <w:b w:val="0"/>
          <w:color w:val="000000" w:themeColor="text1"/>
          <w:sz w:val="32"/>
          <w:szCs w:val="32"/>
          <w:lang w:val="zh-TW"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经济发展科、合作指导科、财务科（负责对接市财政局），</w:t>
      </w:r>
      <w:r>
        <w:rPr>
          <w:rStyle w:val="11"/>
          <w:rFonts w:hint="eastAsia"/>
        </w:rPr>
        <w:t>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rPr>
        <w:t>5.着力提高农产品产销对接服务能力。</w:t>
      </w:r>
      <w:r>
        <w:rPr>
          <w:rFonts w:ascii="仿宋_GB2312" w:eastAsia="仿宋_GB2312"/>
          <w:b w:val="0"/>
          <w:bCs/>
          <w:sz w:val="32"/>
          <w:szCs w:val="32"/>
        </w:rPr>
        <w:t>围绕畅通城乡经济循环，有效对接我市五大优势特色产业流通环节服务。推进永安供销安砂苏区农特产品中心、沙县供销农特产品展示展销中心、清流温郊供销社农产品配送中心等项目建设。深入开展消费帮扶， 全力做好三场省社“一县一周”三明专场活动，要在去年的基础上再提升，增强现场体验感，提高活动实效</w:t>
      </w:r>
      <w:r>
        <w:rPr>
          <w:rFonts w:hint="eastAsia" w:ascii="仿宋_GB2312"/>
          <w:b w:val="0"/>
          <w:bCs/>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经济发展科、合作指导科</w:t>
      </w:r>
      <w:r>
        <w:rPr>
          <w:rStyle w:val="11"/>
          <w:rFonts w:hint="eastAsia"/>
        </w:rPr>
        <w:t>，责任单位：各县（市）供销社</w:t>
      </w:r>
      <w:r>
        <w:rPr>
          <w:rStyle w:val="11"/>
          <w:rFonts w:hint="eastAsia"/>
          <w:lang w:eastAsia="zh-CN"/>
        </w:rPr>
        <w:t>、市千合投资集团</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Style w:val="7"/>
          <w:rFonts w:ascii="仿宋_GB2312" w:hAnsi="仿宋_GB2312" w:eastAsia="仿宋_GB2312" w:cs="仿宋_GB2312"/>
          <w:b/>
          <w:bCs/>
          <w:color w:val="000000"/>
          <w:sz w:val="32"/>
          <w:szCs w:val="32"/>
          <w:shd w:val="clear" w:color="auto" w:fill="FFFFFF"/>
        </w:rPr>
      </w:pPr>
      <w:r>
        <w:rPr>
          <w:rFonts w:hint="eastAsia" w:ascii="楷体_GB2312" w:hAnsi="楷体_GB2312" w:eastAsia="楷体_GB2312" w:cs="楷体_GB2312"/>
          <w:b/>
          <w:bCs/>
          <w:color w:val="000000"/>
          <w:kern w:val="2"/>
          <w:sz w:val="32"/>
          <w:szCs w:val="32"/>
          <w:lang w:val="en-US" w:eastAsia="zh-CN"/>
        </w:rPr>
        <w:t>6.加快提质农村电子商务服务能力。</w:t>
      </w:r>
      <w:r>
        <w:rPr>
          <w:rFonts w:ascii="仿宋_GB2312" w:eastAsia="仿宋_GB2312"/>
          <w:b w:val="0"/>
          <w:bCs/>
          <w:sz w:val="32"/>
          <w:szCs w:val="32"/>
        </w:rPr>
        <w:t>市千合集团要做实“明供优品”农产品公共品牌建设，要有亮点。市供销电商园要巩固提升，加快打造成为市区“互联网+”产业集聚区。县域电商运营中心要真正运营起来，对接总社供销e家，不要停留在简单展示，要开通微信公众号、微信小程序、抖音号等新媒介赋能，开展供销LOGO品牌推广行动。探索推进“数字供销”“智慧供销”“5G供销”，</w:t>
      </w:r>
      <w:r>
        <w:rPr>
          <w:rFonts w:ascii="仿宋_GB2312" w:hAnsi="仿宋_GB2312" w:eastAsia="仿宋_GB2312" w:cs="仿宋_GB2312"/>
          <w:b w:val="0"/>
          <w:bCs/>
          <w:sz w:val="32"/>
          <w:szCs w:val="32"/>
        </w:rPr>
        <w:t>对接中国（福建）茶产业互联网综合服务平台，带动我市茶产业发展</w:t>
      </w:r>
      <w:r>
        <w:rPr>
          <w:rFonts w:hint="eastAsia" w:ascii="仿宋_GB2312" w:hAnsi="仿宋_GB2312" w:cs="仿宋_GB2312"/>
          <w:b w:val="0"/>
          <w:bCs/>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经济发展科</w:t>
      </w:r>
      <w:r>
        <w:rPr>
          <w:rStyle w:val="11"/>
          <w:rFonts w:hint="eastAsia"/>
        </w:rPr>
        <w:t>，责任单位：各县（市）供销社</w:t>
      </w:r>
      <w:r>
        <w:rPr>
          <w:rStyle w:val="11"/>
          <w:rFonts w:hint="eastAsia"/>
          <w:lang w:eastAsia="zh-CN"/>
        </w:rPr>
        <w:t>、市千合投资集团</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Style w:val="7"/>
          <w:rFonts w:ascii="仿宋_GB2312" w:hAnsi="仿宋_GB2312" w:eastAsia="仿宋_GB2312" w:cs="仿宋_GB2312"/>
          <w:b/>
          <w:bCs/>
          <w:color w:val="000000"/>
          <w:sz w:val="32"/>
          <w:szCs w:val="32"/>
          <w:shd w:val="clear" w:color="auto" w:fill="FFFFFF"/>
        </w:rPr>
      </w:pPr>
      <w:r>
        <w:rPr>
          <w:rFonts w:hint="eastAsia" w:ascii="楷体_GB2312" w:hAnsi="楷体_GB2312" w:eastAsia="楷体_GB2312" w:cs="楷体_GB2312"/>
          <w:b/>
          <w:bCs/>
          <w:color w:val="000000"/>
          <w:kern w:val="2"/>
          <w:sz w:val="32"/>
          <w:szCs w:val="32"/>
          <w:lang w:val="en-US" w:eastAsia="zh-CN"/>
        </w:rPr>
        <w:t>7.不断提升农业社会化服务能力。</w:t>
      </w:r>
      <w:r>
        <w:rPr>
          <w:rFonts w:ascii="仿宋_GB2312" w:eastAsia="仿宋_GB2312"/>
          <w:b w:val="0"/>
          <w:bCs/>
          <w:sz w:val="32"/>
          <w:szCs w:val="32"/>
        </w:rPr>
        <w:t>围绕保障粮食安全，千方百计争取省社来明投资建宁、沙县优质稻种农业社会化服务项目建设。打造“绿色农资”，实施将乐南口农资配送中心、明溪胡坊农资配送中心等项目。全年实现农业社会化服务面积4万亩以上</w:t>
      </w:r>
      <w:r>
        <w:rPr>
          <w:rFonts w:hint="eastAsia" w:ascii="仿宋_GB2312"/>
          <w:b w:val="0"/>
          <w:bCs/>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经济发展科</w:t>
      </w:r>
      <w:r>
        <w:rPr>
          <w:rStyle w:val="11"/>
          <w:rFonts w:hint="eastAsia"/>
        </w:rPr>
        <w:t>，责任单位：各县（市）供销社</w:t>
      </w:r>
      <w:r>
        <w:rPr>
          <w:rStyle w:val="11"/>
          <w:rFonts w:hint="eastAsia" w:ascii="仿宋_GB2312" w:hAnsi="仿宋_GB2312" w:eastAsia="仿宋_GB2312" w:cs="仿宋_GB231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b w:val="0"/>
          <w:bCs/>
        </w:rPr>
      </w:pPr>
      <w:r>
        <w:rPr>
          <w:rFonts w:hint="eastAsia" w:ascii="楷体_GB2312" w:hAnsi="楷体_GB2312" w:eastAsia="楷体_GB2312" w:cs="楷体_GB2312"/>
          <w:b/>
          <w:bCs/>
          <w:color w:val="000000"/>
          <w:kern w:val="2"/>
          <w:sz w:val="32"/>
          <w:szCs w:val="32"/>
          <w:lang w:val="en-US" w:eastAsia="zh-CN" w:bidi="ar-SA"/>
        </w:rPr>
        <w:t>8.提高参与农村人居环境整治服务能力。</w:t>
      </w:r>
      <w:r>
        <w:rPr>
          <w:rFonts w:ascii="仿宋_GB2312" w:eastAsia="仿宋_GB2312"/>
          <w:b w:val="0"/>
          <w:bCs/>
          <w:sz w:val="32"/>
          <w:szCs w:val="32"/>
        </w:rPr>
        <w:t>投身农村人居环境整治提升五年行动，做好农业面源污染治理，在宁化等地开展农业废弃物回收利用试点工作，推进永安废旧物资集散中心、泰宁县再生资源回收利用等试点项目建设。各试点县要真抓实干，对试点工作进展情况要如数家珍。要落实总社《废旧家电回收处理产业链推动家电更新消费行动方案》，探索构建废旧家电回收处理体系。</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w:t>
      </w:r>
      <w:r>
        <w:rPr>
          <w:rStyle w:val="11"/>
          <w:rFonts w:hint="eastAsia"/>
          <w:b w:val="0"/>
          <w:bCs/>
        </w:rPr>
        <w:t>室：</w:t>
      </w:r>
      <w:r>
        <w:rPr>
          <w:rStyle w:val="11"/>
          <w:rFonts w:hint="eastAsia"/>
          <w:b w:val="0"/>
          <w:bCs/>
          <w:lang w:eastAsia="zh-CN"/>
        </w:rPr>
        <w:t>经济发展科</w:t>
      </w:r>
      <w:r>
        <w:rPr>
          <w:rStyle w:val="11"/>
          <w:rFonts w:hint="eastAsia"/>
          <w:b w:val="0"/>
          <w:bCs/>
        </w:rPr>
        <w:t>，责任单位：各县（市）供销社</w:t>
      </w:r>
      <w:r>
        <w:rPr>
          <w:rStyle w:val="11"/>
          <w:rFonts w:hint="eastAsia" w:ascii="仿宋_GB2312" w:hAnsi="仿宋_GB2312" w:eastAsia="仿宋_GB2312" w:cs="仿宋_GB2312"/>
          <w:b w:val="0"/>
          <w:bCs/>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三、</w:t>
      </w:r>
      <w:r>
        <w:rPr>
          <w:rFonts w:hint="eastAsia" w:ascii="黑体" w:hAnsi="黑体" w:eastAsia="黑体" w:cs="黑体"/>
          <w:b w:val="0"/>
          <w:bCs w:val="0"/>
          <w:color w:val="000000"/>
          <w:sz w:val="32"/>
          <w:szCs w:val="32"/>
        </w:rPr>
        <w:t>夯实基层基础，不断巩固为农服务的前沿阵地</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9.深化“三位一体”综合合作。</w:t>
      </w:r>
      <w:r>
        <w:rPr>
          <w:rStyle w:val="11"/>
          <w:rFonts w:hint="eastAsia"/>
          <w:b w:val="0"/>
          <w:bCs/>
          <w:lang w:eastAsia="zh-CN"/>
        </w:rPr>
        <w:t>主动承接全国总社、省社</w:t>
      </w:r>
      <w:r>
        <w:rPr>
          <w:rStyle w:val="11"/>
          <w:rFonts w:hint="eastAsia"/>
          <w:b w:val="0"/>
          <w:bCs/>
          <w:lang w:val="zh-CN" w:eastAsia="zh-CN"/>
        </w:rPr>
        <w:t>开展的</w:t>
      </w:r>
      <w:r>
        <w:rPr>
          <w:rStyle w:val="11"/>
          <w:rFonts w:hint="eastAsia"/>
          <w:b w:val="0"/>
          <w:bCs/>
          <w:lang w:eastAsia="zh-CN"/>
        </w:rPr>
        <w:t>生产、供销、信用</w:t>
      </w:r>
      <w:r>
        <w:rPr>
          <w:rStyle w:val="11"/>
          <w:rFonts w:hint="eastAsia"/>
          <w:b w:val="0"/>
          <w:bCs/>
          <w:lang w:val="zh-CN" w:eastAsia="zh-CN"/>
        </w:rPr>
        <w:t>“三位一体”综合合作</w:t>
      </w:r>
      <w:r>
        <w:rPr>
          <w:rStyle w:val="11"/>
          <w:rFonts w:hint="eastAsia"/>
          <w:b w:val="0"/>
          <w:bCs/>
          <w:lang w:eastAsia="zh-CN"/>
        </w:rPr>
        <w:t>试点。深化推广“中村”模式，加快形成“基层社+农民专业合作社+农村信用合作服务”发展新格局。</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牵头科室：合作指导科，责任单位：各县（市）供销社，两区基层社</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10.推进基层社提质增效。</w:t>
      </w:r>
      <w:r>
        <w:rPr>
          <w:rFonts w:hint="eastAsia" w:ascii="仿宋_GB2312" w:hAnsi="仿宋_GB2312" w:eastAsia="仿宋_GB2312" w:cs="仿宋_GB2312"/>
          <w:b w:val="0"/>
          <w:bCs/>
          <w:color w:val="000000" w:themeColor="text1"/>
          <w:sz w:val="32"/>
          <w:szCs w:val="32"/>
        </w:rPr>
        <w:t>继续分类改造基层供销社，按“五好”、“五有”标准，将基层社建成规范的、以农民为主体的综合性合作社。</w:t>
      </w:r>
      <w:r>
        <w:rPr>
          <w:rFonts w:hint="eastAsia" w:ascii="仿宋_GB2312" w:hAnsi="仿宋_GB2312" w:eastAsia="仿宋_GB2312" w:cs="仿宋_GB2312"/>
          <w:b w:val="0"/>
          <w:bCs/>
          <w:color w:val="000000" w:themeColor="text1"/>
          <w:sz w:val="32"/>
          <w:szCs w:val="32"/>
          <w:lang w:val="zh-CN"/>
        </w:rPr>
        <w:t>2021年，全市系统新发展总社基层社标杆社</w:t>
      </w:r>
      <w:r>
        <w:rPr>
          <w:rFonts w:hint="eastAsia" w:ascii="仿宋_GB2312" w:hAnsi="仿宋_GB2312" w:eastAsia="仿宋_GB2312" w:cs="仿宋_GB2312"/>
          <w:b w:val="0"/>
          <w:bCs/>
          <w:color w:val="000000" w:themeColor="text1"/>
          <w:sz w:val="32"/>
          <w:szCs w:val="32"/>
        </w:rPr>
        <w:t>3个以上，</w:t>
      </w:r>
      <w:r>
        <w:rPr>
          <w:rFonts w:hint="eastAsia" w:ascii="仿宋_GB2312" w:hAnsi="仿宋_GB2312" w:eastAsia="仿宋_GB2312" w:cs="仿宋_GB2312"/>
          <w:b w:val="0"/>
          <w:bCs/>
          <w:color w:val="000000" w:themeColor="text1"/>
          <w:sz w:val="32"/>
          <w:szCs w:val="32"/>
          <w:lang w:val="zh-CN"/>
        </w:rPr>
        <w:t>改造提升薄弱基层社</w:t>
      </w:r>
      <w:r>
        <w:rPr>
          <w:rFonts w:hint="eastAsia" w:ascii="仿宋_GB2312" w:hAnsi="仿宋_GB2312" w:eastAsia="仿宋_GB2312" w:cs="仿宋_GB2312"/>
          <w:b w:val="0"/>
          <w:bCs/>
          <w:color w:val="000000" w:themeColor="text1"/>
          <w:sz w:val="32"/>
          <w:szCs w:val="32"/>
        </w:rPr>
        <w:t>10</w:t>
      </w:r>
      <w:r>
        <w:rPr>
          <w:rFonts w:hint="eastAsia" w:ascii="仿宋_GB2312" w:hAnsi="仿宋_GB2312" w:eastAsia="仿宋_GB2312" w:cs="仿宋_GB2312"/>
          <w:b w:val="0"/>
          <w:bCs/>
          <w:color w:val="000000" w:themeColor="text1"/>
          <w:sz w:val="32"/>
          <w:szCs w:val="32"/>
          <w:lang w:val="zh-CN"/>
        </w:rPr>
        <w:t>个，</w:t>
      </w:r>
      <w:r>
        <w:rPr>
          <w:rFonts w:hint="eastAsia" w:ascii="仿宋_GB2312" w:hAnsi="仿宋_GB2312" w:eastAsia="仿宋_GB2312" w:cs="仿宋_GB2312"/>
          <w:b w:val="0"/>
          <w:bCs/>
          <w:color w:val="000000" w:themeColor="text1"/>
          <w:sz w:val="32"/>
          <w:szCs w:val="32"/>
        </w:rPr>
        <w:t>基层社自主经营率力争提升8%，新增农民社员8000人，以上指标要做实，要用数字说话，要</w:t>
      </w:r>
      <w:r>
        <w:rPr>
          <w:rFonts w:hint="eastAsia" w:ascii="仿宋_GB2312" w:hAnsi="仿宋_GB2312" w:cs="仿宋_GB2312"/>
          <w:b w:val="0"/>
          <w:bCs/>
          <w:color w:val="000000" w:themeColor="text1"/>
          <w:sz w:val="32"/>
          <w:szCs w:val="32"/>
          <w:lang w:eastAsia="zh-CN"/>
        </w:rPr>
        <w:t>“</w:t>
      </w:r>
      <w:r>
        <w:rPr>
          <w:rFonts w:hint="eastAsia" w:ascii="仿宋_GB2312" w:hAnsi="仿宋_GB2312" w:eastAsia="仿宋_GB2312" w:cs="仿宋_GB2312"/>
          <w:b w:val="0"/>
          <w:bCs/>
          <w:color w:val="000000" w:themeColor="text1"/>
          <w:sz w:val="32"/>
          <w:szCs w:val="32"/>
        </w:rPr>
        <w:t>有名有姓</w:t>
      </w:r>
      <w:r>
        <w:rPr>
          <w:rFonts w:hint="eastAsia" w:ascii="仿宋_GB2312" w:hAnsi="仿宋_GB2312" w:cs="仿宋_GB2312"/>
          <w:b w:val="0"/>
          <w:bCs/>
          <w:color w:val="000000" w:themeColor="text1"/>
          <w:sz w:val="32"/>
          <w:szCs w:val="32"/>
          <w:lang w:eastAsia="zh-CN"/>
        </w:rPr>
        <w:t>”。</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牵头科室：合作指导科，责任单位：各县（市）供销社，两区基层社</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11.加快建设村级供销社。</w:t>
      </w:r>
      <w:r>
        <w:rPr>
          <w:rStyle w:val="11"/>
          <w:rFonts w:hint="eastAsia"/>
          <w:b w:val="0"/>
          <w:bCs/>
          <w:lang w:eastAsia="zh-CN"/>
        </w:rPr>
        <w:t>加快对接我市推进的110个省级乡村振兴试点村建设，顺应“三变”改革，加强与组织部汇报沟通合作，推广尤溪桂峰、建宁枧头村“党建+社建，村社共建”做法，重点推进沙县南阳大基口村、将乐古镛积善村等村供销社13个以上。</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牵头科室：合作指导科，责任单位：各县（市）供销社，两区基层社</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Style w:val="11"/>
          <w:rFonts w:hint="eastAsia"/>
          <w:b w:val="0"/>
          <w:bCs/>
          <w:lang w:eastAsia="zh-CN"/>
        </w:rPr>
      </w:pPr>
      <w:r>
        <w:rPr>
          <w:rFonts w:hint="eastAsia" w:ascii="楷体_GB2312" w:hAnsi="楷体_GB2312" w:eastAsia="楷体_GB2312" w:cs="楷体_GB2312"/>
          <w:b/>
          <w:bCs/>
          <w:color w:val="000000"/>
          <w:kern w:val="2"/>
          <w:sz w:val="32"/>
          <w:szCs w:val="32"/>
          <w:lang w:val="en-US" w:eastAsia="zh-CN" w:bidi="ar-SA"/>
        </w:rPr>
        <w:t>12.领办创办农民合作社。</w:t>
      </w:r>
      <w:r>
        <w:rPr>
          <w:rStyle w:val="11"/>
          <w:rFonts w:hint="eastAsia"/>
          <w:b w:val="0"/>
          <w:bCs/>
          <w:lang w:eastAsia="zh-CN"/>
        </w:rPr>
        <w:t>加强培育新型经营主体，提高农民组织化程度，市、县两级要抓紧建立农民社员微信服务群，加强与社员组织联系，提高社员粘合度。要复制推广泰宁“两社融合”做法，计划新发展农民合作社30个，新增持股农民合作社30个，农民专业合作社联合社10家。</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牵头科室：合作指导科，责任单位：各县（市）供销社，两区基层社</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pPr>
      <w:r>
        <w:rPr>
          <w:rFonts w:hint="eastAsia" w:ascii="楷体_GB2312" w:hAnsi="楷体_GB2312" w:eastAsia="楷体_GB2312" w:cs="楷体_GB2312"/>
          <w:b/>
          <w:bCs/>
          <w:color w:val="000000"/>
          <w:kern w:val="2"/>
          <w:sz w:val="32"/>
          <w:szCs w:val="32"/>
          <w:lang w:val="en-US" w:eastAsia="zh-CN" w:bidi="ar-SA"/>
        </w:rPr>
        <w:t>13.提升农村综合服务社。</w:t>
      </w:r>
      <w:r>
        <w:rPr>
          <w:rStyle w:val="11"/>
          <w:rFonts w:hint="eastAsia"/>
          <w:b w:val="0"/>
          <w:bCs/>
          <w:lang w:eastAsia="zh-CN"/>
        </w:rPr>
        <w:t>要与村级供销社建设相结合，利用市供销社与邮政签署战略合作协议契机，与邮政合作建设村级快递站点。推进星级社建设，打造一批建设标准高、服务功能全、群众评价好的星级综合服务社。新发展农村综合服务社30个，创建各类星级社10个。</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牵头科室：合作指导科，责任单位：各县（市）供销社，两区基层社</w:t>
      </w:r>
      <w:r>
        <w:rPr>
          <w:rStyle w:val="11"/>
          <w:rFonts w:hint="eastAsia" w:ascii="仿宋_GB2312" w:hAnsi="仿宋_GB2312" w:eastAsia="仿宋_GB2312" w:cs="仿宋_GB2312"/>
          <w:b w:val="0"/>
          <w:bCs/>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拓宽服务领域，打造服务农民生产生活的综合平台</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pPr>
      <w:r>
        <w:rPr>
          <w:rFonts w:hint="eastAsia" w:ascii="楷体_GB2312" w:hAnsi="楷体_GB2312" w:eastAsia="楷体_GB2312" w:cs="楷体_GB2312"/>
          <w:b/>
          <w:bCs/>
          <w:color w:val="000000"/>
          <w:kern w:val="2"/>
          <w:sz w:val="32"/>
          <w:szCs w:val="32"/>
          <w:lang w:val="en-US" w:eastAsia="zh-CN" w:bidi="ar-SA"/>
        </w:rPr>
        <w:t>14.打造农产品冷链物流平台。</w:t>
      </w:r>
      <w:r>
        <w:rPr>
          <w:rFonts w:ascii="仿宋_GB2312" w:eastAsia="仿宋_GB2312"/>
          <w:b w:val="0"/>
          <w:bCs/>
          <w:sz w:val="32"/>
          <w:szCs w:val="32"/>
        </w:rPr>
        <w:t>要深入对接全省供销冷链物流骨干网建设，重点策划推进市本级冷链物流中心建设，实施好建宁味蕾跳动冷链物流配送中心、宁化县冷链物流中心项目等8个总投资3.2亿的冷链物流项目，落实好规划审批、项目建设用地等前期工作，要抓紧向党委政府领导汇报，加强与发改、自然资源等部门协调，率先推进项目落地，争取省社支持</w:t>
      </w:r>
      <w:r>
        <w:rPr>
          <w:rFonts w:hint="eastAsia" w:ascii="仿宋_GB2312"/>
          <w:b w:val="0"/>
          <w:bCs/>
          <w:sz w:val="32"/>
          <w:szCs w:val="32"/>
          <w:lang w:eastAsia="zh-CN"/>
        </w:rPr>
        <w:t>。</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w:t>
      </w:r>
      <w:r>
        <w:rPr>
          <w:rStyle w:val="11"/>
          <w:rFonts w:hint="eastAsia"/>
          <w:b w:val="0"/>
          <w:bCs/>
        </w:rPr>
        <w:t>室：</w:t>
      </w:r>
      <w:r>
        <w:rPr>
          <w:rStyle w:val="11"/>
          <w:rFonts w:hint="eastAsia"/>
          <w:b w:val="0"/>
          <w:bCs/>
          <w:lang w:eastAsia="zh-CN"/>
        </w:rPr>
        <w:t>经济发展科</w:t>
      </w:r>
      <w:r>
        <w:rPr>
          <w:rStyle w:val="11"/>
          <w:rFonts w:hint="eastAsia"/>
          <w:b w:val="0"/>
          <w:bCs/>
        </w:rPr>
        <w:t>，责任单位：各县（市）供销社</w:t>
      </w:r>
      <w:r>
        <w:rPr>
          <w:rStyle w:val="11"/>
          <w:rFonts w:hint="eastAsia"/>
          <w:b w:val="0"/>
          <w:bCs/>
          <w:lang w:eastAsia="zh-CN"/>
        </w:rPr>
        <w:t>，市千合投资集团</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ascii="仿宋_GB2312" w:hAnsi="仿宋_GB2312" w:eastAsia="仿宋_GB2312" w:cs="仿宋_GB2312"/>
          <w:b w:val="0"/>
          <w:color w:val="000000" w:themeColor="text1"/>
          <w:kern w:val="2"/>
          <w:sz w:val="32"/>
          <w:szCs w:val="32"/>
          <w:lang w:val="zh-CN"/>
        </w:rPr>
      </w:pPr>
      <w:r>
        <w:rPr>
          <w:rFonts w:hint="eastAsia" w:ascii="楷体_GB2312" w:hAnsi="楷体_GB2312" w:eastAsia="楷体_GB2312" w:cs="楷体_GB2312"/>
          <w:b/>
          <w:bCs/>
          <w:color w:val="000000"/>
          <w:kern w:val="2"/>
          <w:sz w:val="32"/>
          <w:szCs w:val="32"/>
          <w:lang w:val="en-US" w:eastAsia="zh-CN" w:bidi="ar-SA"/>
        </w:rPr>
        <w:t>15.建设乡镇惠农综合服务平台。</w:t>
      </w:r>
      <w:r>
        <w:rPr>
          <w:rFonts w:ascii="仿宋_GB2312" w:hAnsi="仿宋_GB2312" w:eastAsia="仿宋_GB2312" w:cs="仿宋_GB2312"/>
          <w:b w:val="0"/>
          <w:color w:val="000000" w:themeColor="text1"/>
          <w:sz w:val="32"/>
          <w:szCs w:val="32"/>
        </w:rPr>
        <w:t>对标省社“4+N”标准，</w:t>
      </w:r>
      <w:r>
        <w:rPr>
          <w:rFonts w:ascii="仿宋_GB2312" w:hAnsi="仿宋_GB2312" w:eastAsia="仿宋_GB2312" w:cs="仿宋_GB2312"/>
          <w:b w:val="0"/>
          <w:color w:val="000000" w:themeColor="text1"/>
          <w:sz w:val="32"/>
          <w:szCs w:val="32"/>
          <w:lang w:val="zh-CN"/>
        </w:rPr>
        <w:t>在抓好农产品</w:t>
      </w:r>
      <w:r>
        <w:rPr>
          <w:rFonts w:ascii="仿宋_GB2312" w:hAnsi="仿宋_GB2312" w:eastAsia="仿宋_GB2312" w:cs="仿宋_GB2312"/>
          <w:b w:val="0"/>
          <w:color w:val="000000" w:themeColor="text1"/>
          <w:sz w:val="32"/>
          <w:szCs w:val="32"/>
        </w:rPr>
        <w:t>、农资、</w:t>
      </w:r>
      <w:r>
        <w:rPr>
          <w:rFonts w:ascii="仿宋_GB2312" w:hAnsi="仿宋_GB2312" w:eastAsia="仿宋_GB2312" w:cs="仿宋_GB2312"/>
          <w:b w:val="0"/>
          <w:color w:val="000000" w:themeColor="text1"/>
          <w:sz w:val="32"/>
          <w:szCs w:val="32"/>
          <w:lang w:val="zh-CN"/>
        </w:rPr>
        <w:t>日用消费品</w:t>
      </w:r>
      <w:r>
        <w:rPr>
          <w:rFonts w:ascii="仿宋_GB2312" w:hAnsi="仿宋_GB2312" w:eastAsia="仿宋_GB2312" w:cs="仿宋_GB2312"/>
          <w:b w:val="0"/>
          <w:color w:val="000000" w:themeColor="text1"/>
          <w:sz w:val="32"/>
          <w:szCs w:val="32"/>
        </w:rPr>
        <w:t>、快递物流配送业务基础上，</w:t>
      </w:r>
      <w:r>
        <w:rPr>
          <w:rFonts w:ascii="仿宋_GB2312" w:hAnsi="仿宋_GB2312" w:eastAsia="仿宋_GB2312" w:cs="仿宋_GB2312"/>
          <w:b w:val="0"/>
          <w:color w:val="000000" w:themeColor="text1"/>
          <w:sz w:val="32"/>
          <w:szCs w:val="32"/>
          <w:lang w:val="zh-CN"/>
        </w:rPr>
        <w:t>因地制宜</w:t>
      </w:r>
      <w:r>
        <w:rPr>
          <w:rFonts w:ascii="仿宋_GB2312" w:hAnsi="仿宋_GB2312" w:eastAsia="仿宋_GB2312" w:cs="仿宋_GB2312"/>
          <w:b w:val="0"/>
          <w:color w:val="000000" w:themeColor="text1"/>
          <w:sz w:val="32"/>
          <w:szCs w:val="32"/>
        </w:rPr>
        <w:t>开展</w:t>
      </w:r>
      <w:r>
        <w:rPr>
          <w:rFonts w:ascii="仿宋_GB2312" w:hAnsi="仿宋_GB2312" w:eastAsia="仿宋_GB2312" w:cs="仿宋_GB2312"/>
          <w:b w:val="0"/>
          <w:color w:val="000000" w:themeColor="text1"/>
          <w:sz w:val="32"/>
          <w:szCs w:val="32"/>
          <w:lang w:val="zh-CN"/>
        </w:rPr>
        <w:t>农业社会化服务、</w:t>
      </w:r>
      <w:r>
        <w:rPr>
          <w:rFonts w:ascii="仿宋_GB2312" w:hAnsi="仿宋_GB2312" w:eastAsia="仿宋_GB2312" w:cs="仿宋_GB2312"/>
          <w:b w:val="0"/>
          <w:color w:val="000000" w:themeColor="text1"/>
          <w:sz w:val="32"/>
          <w:szCs w:val="32"/>
        </w:rPr>
        <w:t>电子商务、</w:t>
      </w:r>
      <w:r>
        <w:rPr>
          <w:rFonts w:ascii="仿宋_GB2312" w:hAnsi="仿宋_GB2312" w:eastAsia="仿宋_GB2312" w:cs="仿宋_GB2312"/>
          <w:b w:val="0"/>
          <w:color w:val="000000" w:themeColor="text1"/>
          <w:sz w:val="32"/>
          <w:szCs w:val="32"/>
          <w:lang w:val="zh-CN"/>
        </w:rPr>
        <w:t>综合维修</w:t>
      </w:r>
      <w:r>
        <w:rPr>
          <w:rFonts w:ascii="仿宋_GB2312" w:hAnsi="仿宋_GB2312" w:eastAsia="仿宋_GB2312" w:cs="仿宋_GB2312"/>
          <w:b w:val="0"/>
          <w:color w:val="000000" w:themeColor="text1"/>
          <w:sz w:val="32"/>
          <w:szCs w:val="32"/>
        </w:rPr>
        <w:t>、代办金融业务等综合服务项目</w:t>
      </w:r>
      <w:r>
        <w:rPr>
          <w:rFonts w:ascii="仿宋_GB2312" w:hAnsi="仿宋_GB2312" w:eastAsia="仿宋_GB2312" w:cs="仿宋_GB2312"/>
          <w:b w:val="0"/>
          <w:color w:val="000000" w:themeColor="text1"/>
          <w:sz w:val="32"/>
          <w:szCs w:val="32"/>
          <w:lang w:val="zh-CN"/>
        </w:rPr>
        <w:t>。抓</w:t>
      </w:r>
      <w:r>
        <w:rPr>
          <w:rFonts w:ascii="仿宋_GB2312" w:hAnsi="仿宋_GB2312" w:eastAsia="仿宋_GB2312" w:cs="仿宋_GB2312"/>
          <w:b w:val="0"/>
          <w:color w:val="000000" w:themeColor="text1"/>
          <w:sz w:val="32"/>
          <w:szCs w:val="32"/>
        </w:rPr>
        <w:t>好永安、宁化县社4个省级乡镇综合惠农服务中心建设，开展供销惠农服务中心提升改造试点10个。</w:t>
      </w:r>
      <w:r>
        <w:rPr>
          <w:rFonts w:ascii="仿宋_GB2312" w:hAnsi="仿宋_GB2312" w:eastAsia="仿宋_GB2312" w:cs="仿宋_GB2312"/>
          <w:b w:val="0"/>
          <w:color w:val="000000" w:themeColor="text1"/>
          <w:sz w:val="32"/>
          <w:szCs w:val="32"/>
          <w:lang w:val="zh-CN"/>
        </w:rPr>
        <w:t>各</w:t>
      </w:r>
      <w:r>
        <w:rPr>
          <w:rFonts w:ascii="仿宋_GB2312" w:hAnsi="仿宋_GB2312" w:eastAsia="仿宋_GB2312" w:cs="仿宋_GB2312"/>
          <w:b w:val="0"/>
          <w:color w:val="000000" w:themeColor="text1"/>
          <w:kern w:val="2"/>
          <w:sz w:val="32"/>
          <w:szCs w:val="32"/>
          <w:lang w:val="zh-CN"/>
        </w:rPr>
        <w:t>县社也要发挥各自优势，相应开展本级试点</w:t>
      </w:r>
      <w:r>
        <w:rPr>
          <w:rFonts w:hint="eastAsia" w:ascii="仿宋_GB2312" w:hAnsi="仿宋_GB2312" w:cs="仿宋_GB2312"/>
          <w:b w:val="0"/>
          <w:color w:val="000000" w:themeColor="text1"/>
          <w:kern w:val="2"/>
          <w:sz w:val="32"/>
          <w:szCs w:val="32"/>
          <w:lang w:val="zh-CN"/>
        </w:rPr>
        <w:t>。</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default" w:ascii="仿宋_GB2312" w:hAnsi="仿宋_GB2312" w:eastAsia="仿宋_GB2312" w:cs="仿宋_GB2312"/>
          <w:b w:val="0"/>
          <w:color w:val="000000" w:themeColor="text1"/>
          <w:sz w:val="32"/>
          <w:szCs w:val="32"/>
        </w:rPr>
      </w:pPr>
      <w:r>
        <w:rPr>
          <w:rFonts w:hint="eastAsia" w:ascii="楷体_GB2312" w:hAnsi="楷体_GB2312" w:eastAsia="楷体_GB2312" w:cs="楷体_GB2312"/>
          <w:b/>
          <w:bCs/>
          <w:color w:val="000000"/>
          <w:kern w:val="2"/>
          <w:sz w:val="32"/>
          <w:szCs w:val="32"/>
          <w:lang w:val="en-US" w:eastAsia="zh-CN" w:bidi="ar-SA"/>
        </w:rPr>
        <w:t>16.建设农村合作金融服务平台。</w:t>
      </w:r>
      <w:r>
        <w:rPr>
          <w:rFonts w:ascii="仿宋_GB2312" w:hAnsi="仿宋_GB2312" w:eastAsia="仿宋_GB2312" w:cs="仿宋_GB2312"/>
          <w:b w:val="0"/>
          <w:color w:val="000000" w:themeColor="text1"/>
          <w:sz w:val="32"/>
          <w:szCs w:val="32"/>
        </w:rPr>
        <w:t>充分利用与农村信用社等金融部门签订战略合作协议契机，把基层供销社作为普惠金融代理代办点，丰富基层服务网点功能。用好用活银行授信资金额度，复制永安“闽笋贷”、泰宁“农合贷”等做法，抓住一个在当地主导产业，与农信社深入融合，每个县社今年都要有实实在在的金融服务产品，满足农业生产资金需求。</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牵头科室：合作指导科，责任单位：各县（市）供销社</w:t>
      </w:r>
      <w:r>
        <w:rPr>
          <w:rStyle w:val="11"/>
          <w:rFonts w:hint="eastAsia" w:ascii="仿宋_GB2312" w:hAnsi="仿宋_GB2312" w:eastAsia="仿宋_GB2312" w:cs="仿宋_GB2312"/>
          <w:b w:val="0"/>
          <w:bCs/>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五、</w:t>
      </w:r>
      <w:r>
        <w:rPr>
          <w:rFonts w:hint="eastAsia" w:ascii="黑体" w:hAnsi="黑体" w:eastAsia="黑体" w:cs="黑体"/>
          <w:b w:val="0"/>
          <w:bCs w:val="0"/>
          <w:color w:val="000000"/>
          <w:sz w:val="32"/>
          <w:szCs w:val="32"/>
        </w:rPr>
        <w:t>加快提质增效，推进社有企业高质量发展</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cs="宋体"/>
          <w:kern w:val="0"/>
          <w:sz w:val="32"/>
          <w:szCs w:val="32"/>
          <w:lang w:eastAsia="zh-CN"/>
        </w:rPr>
      </w:pPr>
      <w:r>
        <w:rPr>
          <w:rFonts w:hint="eastAsia" w:ascii="楷体_GB2312" w:hAnsi="楷体_GB2312" w:eastAsia="楷体_GB2312" w:cs="楷体_GB2312"/>
          <w:b/>
          <w:bCs/>
          <w:color w:val="000000"/>
          <w:kern w:val="2"/>
          <w:sz w:val="32"/>
          <w:szCs w:val="32"/>
          <w:lang w:val="en-US" w:eastAsia="zh-CN" w:bidi="ar-SA"/>
        </w:rPr>
        <w:t>17.加快建立健全现代企业制度。</w:t>
      </w:r>
      <w:r>
        <w:rPr>
          <w:rFonts w:hint="eastAsia" w:ascii="仿宋_GB2312" w:hAnsi="宋体" w:eastAsia="仿宋_GB2312" w:cs="宋体"/>
          <w:kern w:val="0"/>
          <w:sz w:val="32"/>
          <w:szCs w:val="32"/>
        </w:rPr>
        <w:t>要健全法人治理结构，明确党组织、董事会、监事会、经理层等职责，推进党组织内嵌到企业经营管理。要加快老企业整合合并，市本级带头采取人员集中办公、工资规范管理等办法实现整合，推动资源向骨干企业集中</w:t>
      </w:r>
      <w:r>
        <w:rPr>
          <w:rFonts w:hint="eastAsia" w:ascii="仿宋_GB2312" w:hAnsi="宋体" w:cs="宋体"/>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textAlignment w:val="auto"/>
        <w:rPr>
          <w:rFonts w:hint="eastAsia"/>
        </w:rPr>
      </w:pP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牵头科室：直属企业管理科，责任单位：各县（市）供销社、直属各企业</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18.加快推动经营服务创新。</w:t>
      </w:r>
      <w:r>
        <w:rPr>
          <w:rStyle w:val="11"/>
          <w:rFonts w:hint="eastAsia"/>
          <w:b w:val="0"/>
          <w:bCs/>
          <w:lang w:eastAsia="zh-CN"/>
        </w:rPr>
        <w:t>各地要积极组建农业社会化服务公司，开展全程农业生产服务，推进小农户与现代农业有机衔接。市本级企业要加强系统上下股权或经营业务联结。要加强对外联合合作，发展冷链物流、文旅康养、智慧农业、“新零售”、养老幼教等新业态新产业，拓展经营服务领域，扶持做强龙头企业。</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牵头科室：直属企业管理科，责任单位：各县（市）供销社、直属各企业</w:t>
      </w:r>
      <w:r>
        <w:rPr>
          <w:rStyle w:val="11"/>
          <w:rFonts w:hint="eastAsia" w:ascii="仿宋_GB2312" w:hAnsi="仿宋_GB2312" w:eastAsia="仿宋_GB2312" w:cs="仿宋_GB2312"/>
          <w:b w:val="0"/>
          <w:bCs/>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pPr>
      <w:r>
        <w:rPr>
          <w:rFonts w:hint="eastAsia" w:ascii="楷体_GB2312" w:hAnsi="楷体_GB2312" w:eastAsia="楷体_GB2312" w:cs="楷体_GB2312"/>
          <w:b/>
          <w:bCs/>
          <w:color w:val="000000"/>
          <w:kern w:val="2"/>
          <w:sz w:val="32"/>
          <w:szCs w:val="32"/>
          <w:lang w:val="en-US" w:eastAsia="zh-CN" w:bidi="ar-SA"/>
        </w:rPr>
        <w:t>19.加强社有企业管理。</w:t>
      </w:r>
      <w:r>
        <w:rPr>
          <w:rStyle w:val="11"/>
          <w:rFonts w:hint="eastAsia"/>
          <w:b w:val="0"/>
          <w:bCs/>
          <w:lang w:eastAsia="zh-CN"/>
        </w:rPr>
        <w:t>要切实按照社企分开原则办事，加快出台新的《社有资产管理办法》，建立清单式监管，要及时更新制度办法，动态跟踪落实。要强化投资管理，严格履行程序，对投资落实情况要动态掌握，解决只投不管等问题，清理整顿虚假投资、挂靠经营等不规范行为。严禁对外借款、担保等行为。</w:t>
      </w:r>
      <w:r>
        <w:rPr>
          <w:rFonts w:hint="eastAsia" w:ascii="仿宋_GB2312" w:hAnsi="仿宋_GB2312" w:eastAsia="仿宋_GB2312" w:cs="仿宋_GB2312"/>
          <w:b w:val="0"/>
          <w:bCs/>
          <w:kern w:val="0"/>
          <w:sz w:val="32"/>
          <w:szCs w:val="32"/>
          <w:lang w:eastAsia="zh-CN"/>
        </w:rPr>
        <w:t>[</w:t>
      </w:r>
      <w:r>
        <w:rPr>
          <w:rStyle w:val="11"/>
          <w:rFonts w:hint="eastAsia"/>
          <w:b w:val="0"/>
          <w:bCs/>
          <w:lang w:eastAsia="zh-CN"/>
        </w:rPr>
        <w:t>牵头科室：直属企业管理科，责任单位：各县（市）供销社、直属各企业</w:t>
      </w:r>
      <w:r>
        <w:rPr>
          <w:rStyle w:val="11"/>
          <w:rFonts w:hint="eastAsia" w:ascii="仿宋_GB2312" w:hAnsi="仿宋_GB2312" w:eastAsia="仿宋_GB2312" w:cs="仿宋_GB2312"/>
          <w:b w:val="0"/>
          <w:bCs/>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六、</w:t>
      </w:r>
      <w:r>
        <w:rPr>
          <w:rFonts w:hint="eastAsia" w:ascii="黑体" w:hAnsi="黑体" w:eastAsia="黑体" w:cs="黑体"/>
          <w:b w:val="0"/>
          <w:bCs w:val="0"/>
          <w:color w:val="000000"/>
          <w:sz w:val="32"/>
          <w:szCs w:val="32"/>
        </w:rPr>
        <w:t>加强党的建设，为开好局起好步提供坚强保障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宋体" w:cs="宋体"/>
          <w:kern w:val="0"/>
          <w:sz w:val="32"/>
          <w:szCs w:val="32"/>
          <w:lang w:eastAsia="zh-CN"/>
        </w:rPr>
      </w:pPr>
      <w:r>
        <w:rPr>
          <w:rFonts w:hint="eastAsia" w:ascii="楷体_GB2312" w:hAnsi="楷体_GB2312" w:eastAsia="楷体_GB2312" w:cs="楷体_GB2312"/>
          <w:b/>
          <w:bCs/>
          <w:color w:val="000000"/>
          <w:kern w:val="2"/>
          <w:sz w:val="32"/>
          <w:szCs w:val="32"/>
          <w:lang w:val="en-US" w:eastAsia="zh-CN" w:bidi="ar-SA"/>
        </w:rPr>
        <w:t>20.加强党建引领。</w:t>
      </w:r>
      <w:r>
        <w:rPr>
          <w:rFonts w:hint="eastAsia" w:ascii="仿宋_GB2312" w:hAnsi="宋体" w:eastAsia="仿宋_GB2312" w:cs="宋体"/>
          <w:kern w:val="0"/>
          <w:sz w:val="32"/>
          <w:szCs w:val="32"/>
        </w:rPr>
        <w:t>要落实新时代党的建设总要求，坚持把党的政治建设摆在首位，认真开展中共党史学习教育，落实好省委“再学习、再调研、再落实”和省社“三抓三促”活动，今年要在全系统创建“金扁担、红背篓”等党建服务品牌。要认真</w:t>
      </w:r>
      <w:r>
        <w:rPr>
          <w:rFonts w:hint="eastAsia" w:ascii="仿宋_GB2312" w:hAnsi="宋体" w:eastAsia="仿宋_GB2312" w:cs="宋体"/>
          <w:kern w:val="0"/>
          <w:sz w:val="32"/>
          <w:szCs w:val="32"/>
          <w:lang w:val="zh-CN"/>
        </w:rPr>
        <w:t>组织</w:t>
      </w:r>
      <w:r>
        <w:rPr>
          <w:rFonts w:hint="eastAsia" w:ascii="仿宋_GB2312" w:hAnsi="宋体" w:eastAsia="仿宋_GB2312" w:cs="宋体"/>
          <w:kern w:val="0"/>
          <w:sz w:val="32"/>
          <w:szCs w:val="32"/>
        </w:rPr>
        <w:t>开展庆祝建党100周年系列活动</w:t>
      </w:r>
      <w:r>
        <w:rPr>
          <w:rStyle w:val="11"/>
          <w:rFonts w:hint="eastAsia"/>
          <w:lang w:eastAsia="zh-CN"/>
        </w:rPr>
        <w:t>。</w:t>
      </w:r>
      <w:r>
        <w:rPr>
          <w:rFonts w:hint="eastAsia" w:ascii="仿宋_GB2312" w:hAnsi="宋体" w:eastAsia="仿宋_GB2312" w:cs="宋体"/>
          <w:kern w:val="0"/>
          <w:sz w:val="32"/>
          <w:szCs w:val="32"/>
        </w:rPr>
        <w:t>持续讲好供销合作社故事，巩固提升去年在主流媒体宣传成果，发出供销社在乡村振兴担当作为声音</w:t>
      </w:r>
      <w:r>
        <w:rPr>
          <w:rFonts w:hint="eastAsia" w:ascii="仿宋_GB2312" w:hAnsi="宋体" w:cs="宋体"/>
          <w:kern w:val="0"/>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机关党办、办公室（负责宣传），</w:t>
      </w:r>
      <w:r>
        <w:rPr>
          <w:rStyle w:val="11"/>
          <w:rFonts w:hint="eastAsia"/>
        </w:rPr>
        <w:t>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sz w:val="32"/>
          <w:szCs w:val="32"/>
          <w:lang w:eastAsia="zh-CN"/>
        </w:rPr>
      </w:pPr>
      <w:r>
        <w:rPr>
          <w:rFonts w:hint="eastAsia" w:ascii="楷体_GB2312" w:hAnsi="楷体_GB2312" w:eastAsia="楷体_GB2312" w:cs="楷体_GB2312"/>
          <w:b/>
          <w:bCs/>
          <w:color w:val="000000"/>
          <w:kern w:val="2"/>
          <w:sz w:val="32"/>
          <w:szCs w:val="32"/>
          <w:lang w:val="en-US" w:eastAsia="zh-CN" w:bidi="ar-SA"/>
        </w:rPr>
        <w:t>21.加强人才建设。</w:t>
      </w:r>
      <w:r>
        <w:rPr>
          <w:rFonts w:hint="eastAsia" w:ascii="仿宋_GB2312" w:eastAsia="仿宋_GB2312"/>
          <w:sz w:val="32"/>
          <w:szCs w:val="32"/>
        </w:rPr>
        <w:t>要深入开展“五比五晒”项目竞赛活动，落实“项目工作法、一线工作法、典型引领法”</w:t>
      </w:r>
      <w:r>
        <w:rPr>
          <w:rStyle w:val="11"/>
          <w:rFonts w:hint="eastAsia"/>
          <w:lang w:eastAsia="zh-CN"/>
        </w:rPr>
        <w:t>。</w:t>
      </w:r>
      <w:r>
        <w:rPr>
          <w:rFonts w:hint="eastAsia" w:ascii="仿宋_GB2312" w:eastAsia="仿宋_GB2312"/>
          <w:sz w:val="32"/>
          <w:szCs w:val="32"/>
        </w:rPr>
        <w:t>各级领导干部要始终在学习和研究的状态下开展工作，干什么学什么，缺什么补什么，研究难点、痛点、堵点，领导干部是一份职业，要敬业专业干事。机关干部要人尽其才，要做实二级绩效管理，要继续做好“3+1”工作，要用数据说话，有亮点，干出彩。为提高能力素质，今年要开展系统干部培训班1期以上，根据疫情情况适时组织到外地考察学习。要利用好省社平台，对接省社</w:t>
      </w:r>
      <w:r>
        <w:rPr>
          <w:rFonts w:hint="eastAsia" w:ascii="仿宋_GB2312" w:hAnsi="仿宋_GB2312" w:eastAsia="仿宋_GB2312" w:cs="仿宋_GB2312"/>
          <w:color w:val="000000"/>
          <w:sz w:val="32"/>
          <w:szCs w:val="32"/>
          <w:lang w:val="zh-CN"/>
        </w:rPr>
        <w:t>“两校”引进回乡创业人才，要对接省社茶检中心、省福供乡村振兴研究院来明指导培训。</w:t>
      </w:r>
      <w:r>
        <w:rPr>
          <w:rFonts w:hint="eastAsia" w:ascii="仿宋_GB2312" w:eastAsia="仿宋_GB2312"/>
          <w:sz w:val="32"/>
          <w:szCs w:val="32"/>
        </w:rPr>
        <w:t>社有企业要高标准常态化公开招收年轻化、懂管理、有激情创业人才</w:t>
      </w:r>
      <w:r>
        <w:rPr>
          <w:rFonts w:hint="eastAsia" w:ascii="仿宋_GB2312"/>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人事教育科、经济发展科（负责五比五晒），</w:t>
      </w:r>
      <w:r>
        <w:rPr>
          <w:rStyle w:val="11"/>
          <w:rFonts w:hint="eastAsia"/>
        </w:rPr>
        <w:t>责任单位：各县（市）供销社</w:t>
      </w:r>
      <w:r>
        <w:rPr>
          <w:rStyle w:val="11"/>
          <w:rFonts w:hint="eastAsia"/>
          <w:lang w:eastAsia="zh-CN"/>
        </w:rPr>
        <w:t>、直属各企业</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22.全面从严治社。</w:t>
      </w:r>
      <w:r>
        <w:rPr>
          <w:rFonts w:hint="eastAsia" w:ascii="仿宋_GB2312" w:hAnsi="宋体" w:eastAsia="仿宋_GB2312" w:cs="宋体"/>
          <w:kern w:val="0"/>
          <w:sz w:val="32"/>
          <w:szCs w:val="32"/>
        </w:rPr>
        <w:t>要严格落实总社、省社关于全面从严治社和市纪委监委全会精神，把政治监督放在首位，不折不扣落实习近平总书记重要指示和党委政府决策部署，要</w:t>
      </w:r>
      <w:r>
        <w:rPr>
          <w:rFonts w:hint="eastAsia" w:ascii="仿宋_GB2312" w:hAnsi="仿宋_GB2312" w:eastAsia="仿宋_GB2312" w:cs="仿宋_GB2312"/>
          <w:color w:val="000000"/>
          <w:sz w:val="32"/>
          <w:szCs w:val="32"/>
          <w:lang w:val="zh-CN"/>
        </w:rPr>
        <w:t>一体推进“三不”机制建设。</w:t>
      </w:r>
      <w:r>
        <w:rPr>
          <w:rFonts w:hint="eastAsia" w:ascii="仿宋_GB2312" w:hAnsi="宋体" w:eastAsia="仿宋_GB2312" w:cs="宋体"/>
          <w:kern w:val="0"/>
          <w:sz w:val="32"/>
          <w:szCs w:val="32"/>
        </w:rPr>
        <w:t>持续开展形式主义、官僚主义专项整治，切实防止把说了当做了，把做了当做成了，争做“反应快、落实快、反馈快”的奋斗者。要落实“两个责任”，</w:t>
      </w:r>
      <w:r>
        <w:rPr>
          <w:rFonts w:hint="eastAsia" w:ascii="仿宋_GB2312" w:hAnsi="仿宋_GB2312" w:eastAsia="仿宋_GB2312" w:cs="仿宋_GB2312"/>
          <w:color w:val="000000"/>
          <w:sz w:val="32"/>
          <w:szCs w:val="32"/>
          <w:lang w:val="zh-CN"/>
        </w:rPr>
        <w:t>加强内部审计，发挥好监事会作用，</w:t>
      </w:r>
      <w:r>
        <w:rPr>
          <w:rFonts w:hint="eastAsia" w:ascii="仿宋_GB2312" w:hAnsi="仿宋_GB2312" w:cs="仿宋_GB2312"/>
          <w:color w:val="000000"/>
          <w:sz w:val="32"/>
          <w:szCs w:val="32"/>
          <w:lang w:val="zh-CN"/>
        </w:rPr>
        <w:t>加快争取设立监事会办公室，</w:t>
      </w:r>
      <w:r>
        <w:rPr>
          <w:rFonts w:hint="eastAsia" w:ascii="仿宋_GB2312" w:hAnsi="仿宋_GB2312" w:eastAsia="仿宋_GB2312" w:cs="仿宋_GB2312"/>
          <w:color w:val="000000"/>
          <w:sz w:val="32"/>
          <w:szCs w:val="32"/>
          <w:lang w:val="zh-CN"/>
        </w:rPr>
        <w:t>把“严”的主基调长期坚持下去</w:t>
      </w:r>
      <w:r>
        <w:rPr>
          <w:rFonts w:ascii="仿宋_GB2312" w:hAnsi="宋体" w:eastAsia="仿宋_GB2312" w:cs="宋体"/>
          <w:kern w:val="0"/>
          <w:sz w:val="32"/>
          <w:szCs w:val="32"/>
        </w:rPr>
        <w:t>。机关要起带头作用</w:t>
      </w:r>
      <w:r>
        <w:rPr>
          <w:rFonts w:hint="eastAsia" w:ascii="仿宋_GB2312" w:hAnsi="宋体" w:eastAsia="仿宋_GB2312" w:cs="宋体"/>
          <w:kern w:val="0"/>
          <w:sz w:val="32"/>
          <w:szCs w:val="32"/>
        </w:rPr>
        <w:t>，</w:t>
      </w:r>
      <w:r>
        <w:rPr>
          <w:rFonts w:ascii="仿宋_GB2312" w:hAnsi="宋体" w:eastAsia="仿宋_GB2312" w:cs="宋体"/>
          <w:kern w:val="0"/>
          <w:sz w:val="32"/>
          <w:szCs w:val="32"/>
        </w:rPr>
        <w:t>给基层作出榜样</w:t>
      </w:r>
      <w:r>
        <w:rPr>
          <w:rFonts w:hint="eastAsia" w:ascii="仿宋_GB2312" w:hAnsi="宋体" w:cs="宋体"/>
          <w:kern w:val="0"/>
          <w:sz w:val="32"/>
          <w:szCs w:val="32"/>
          <w:lang w:eastAsia="zh-CN"/>
        </w:rPr>
        <w:t>。</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监察审计室、人事教育科（负责监事会办公室），</w:t>
      </w:r>
      <w:r>
        <w:rPr>
          <w:rStyle w:val="11"/>
          <w:rFonts w:hint="eastAsia"/>
        </w:rPr>
        <w:t>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lang w:eastAsia="zh-CN"/>
        </w:rPr>
      </w:pPr>
      <w:r>
        <w:rPr>
          <w:rFonts w:hint="eastAsia" w:ascii="楷体_GB2312" w:hAnsi="楷体_GB2312" w:eastAsia="楷体_GB2312" w:cs="楷体_GB2312"/>
          <w:b/>
          <w:bCs/>
          <w:color w:val="000000"/>
          <w:kern w:val="2"/>
          <w:sz w:val="32"/>
          <w:szCs w:val="32"/>
          <w:lang w:val="en-US" w:eastAsia="zh-CN" w:bidi="ar-SA"/>
        </w:rPr>
        <w:t>23.统筹推进各项工作。</w:t>
      </w:r>
      <w:r>
        <w:rPr>
          <w:rFonts w:hint="eastAsia" w:ascii="仿宋_GB2312" w:eastAsia="仿宋_GB2312"/>
          <w:sz w:val="32"/>
          <w:szCs w:val="32"/>
        </w:rPr>
        <w:t>统筹推进安全生产、综治平安建设、精神文明</w:t>
      </w:r>
      <w:r>
        <w:rPr>
          <w:rFonts w:hint="eastAsia" w:ascii="仿宋_GB2312"/>
          <w:sz w:val="32"/>
          <w:szCs w:val="32"/>
          <w:lang w:eastAsia="zh-CN"/>
        </w:rPr>
        <w:t>、对口帮扶</w:t>
      </w:r>
      <w:r>
        <w:rPr>
          <w:rFonts w:hint="eastAsia" w:ascii="仿宋_GB2312" w:eastAsia="仿宋_GB2312"/>
          <w:sz w:val="32"/>
          <w:szCs w:val="32"/>
        </w:rPr>
        <w:t>等各项工作再上新台阶。</w:t>
      </w:r>
      <w:r>
        <w:rPr>
          <w:rFonts w:hint="eastAsia" w:ascii="仿宋_GB2312" w:hAnsi="仿宋_GB2312" w:eastAsia="仿宋_GB2312" w:cs="仿宋_GB2312"/>
          <w:kern w:val="0"/>
          <w:sz w:val="32"/>
          <w:szCs w:val="32"/>
          <w:lang w:eastAsia="zh-CN"/>
        </w:rPr>
        <w:t>[</w:t>
      </w:r>
      <w:r>
        <w:rPr>
          <w:rStyle w:val="11"/>
          <w:rFonts w:hint="eastAsia"/>
        </w:rPr>
        <w:t>牵头科室：</w:t>
      </w:r>
      <w:r>
        <w:rPr>
          <w:rStyle w:val="11"/>
          <w:rFonts w:hint="eastAsia"/>
          <w:lang w:eastAsia="zh-CN"/>
        </w:rPr>
        <w:t>合作指导科（负责安全、精神文明）、直属企业管理科（负责综治）、人事教育科（负责对口帮扶），</w:t>
      </w:r>
      <w:r>
        <w:rPr>
          <w:rStyle w:val="11"/>
          <w:rFonts w:hint="eastAsia"/>
        </w:rPr>
        <w:t>责任单位：各县（市）供销社</w:t>
      </w:r>
      <w:r>
        <w:rPr>
          <w:rStyle w:val="11"/>
          <w:rFonts w:hint="eastAsia"/>
          <w:lang w:eastAsia="zh-CN"/>
        </w:rPr>
        <w:t>、直属各单位</w:t>
      </w:r>
      <w:r>
        <w:rPr>
          <w:rStyle w:val="11"/>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Verdana" w:eastAsia="仿宋_GB2312"/>
          <w:sz w:val="32"/>
          <w:szCs w:val="32"/>
        </w:rPr>
      </w:pPr>
    </w:p>
    <w:p>
      <w:pPr>
        <w:spacing w:line="500" w:lineRule="exact"/>
        <w:ind w:firstLine="640" w:firstLineChars="200"/>
        <w:rPr>
          <w:rFonts w:ascii="仿宋_GB2312" w:hAnsi="仿宋_GB2312" w:eastAsia="仿宋_GB2312" w:cs="仿宋_GB2312"/>
          <w:color w:val="000000"/>
          <w:sz w:val="32"/>
          <w:szCs w:val="32"/>
        </w:rPr>
      </w:pPr>
    </w:p>
    <w:p>
      <w:pPr>
        <w:pStyle w:val="2"/>
        <w:spacing w:before="0" w:beforeAutospacing="0" w:after="0" w:afterAutospacing="0" w:line="500" w:lineRule="exact"/>
        <w:ind w:firstLine="643" w:firstLineChars="200"/>
        <w:rPr>
          <w:rFonts w:ascii="仿宋_GB2312" w:hAnsi="仿宋_GB2312" w:eastAsia="仿宋_GB2312" w:cs="仿宋_GB2312"/>
          <w:bCs/>
          <w:color w:val="000000"/>
          <w:sz w:val="32"/>
          <w:szCs w:val="32"/>
          <w:shd w:val="clear" w:color="auto" w:fill="FFFFFF"/>
        </w:rPr>
      </w:pPr>
    </w:p>
    <w:p>
      <w:pPr>
        <w:spacing w:line="500" w:lineRule="exact"/>
        <w:ind w:firstLine="660"/>
        <w:rPr>
          <w:rFonts w:ascii="仿宋_GB2312" w:hAnsi="仿宋"/>
        </w:rPr>
      </w:pPr>
    </w:p>
    <w:p>
      <w:pPr>
        <w:pStyle w:val="2"/>
        <w:rPr>
          <w:rFonts w:ascii="仿宋_GB2312" w:hAnsi="仿宋"/>
        </w:rPr>
      </w:pPr>
    </w:p>
    <w:p>
      <w:pPr>
        <w:rPr>
          <w:rFonts w:ascii="仿宋_GB2312" w:hAnsi="仿宋"/>
        </w:rPr>
      </w:pPr>
    </w:p>
    <w:p>
      <w:pPr>
        <w:pStyle w:val="2"/>
        <w:rPr>
          <w:rFonts w:ascii="仿宋_GB2312" w:hAnsi="仿宋"/>
        </w:rPr>
      </w:pPr>
    </w:p>
    <w:p>
      <w:pPr>
        <w:pStyle w:val="2"/>
      </w:pPr>
    </w:p>
    <w:p>
      <w:pPr>
        <w:spacing w:line="500" w:lineRule="exact"/>
        <w:rPr>
          <w:rFonts w:ascii="方正小标宋_GBK" w:eastAsia="方正小标宋_GBK"/>
          <w:sz w:val="44"/>
          <w:szCs w:val="44"/>
        </w:rPr>
      </w:pPr>
      <w:r>
        <w:rPr>
          <w:rFonts w:ascii="方正小标宋_GBK" w:eastAsia="方正小标宋_GBK"/>
          <w:sz w:val="44"/>
          <w:szCs w:val="44"/>
        </w:rPr>
        <w:t xml:space="preserve">  </w:t>
      </w:r>
    </w:p>
    <w:p>
      <w:pPr>
        <w:spacing w:line="560" w:lineRule="exact"/>
        <w:rPr>
          <w:rFonts w:ascii="仿宋_GB2312"/>
        </w:rPr>
      </w:pPr>
    </w:p>
    <w:p>
      <w:pPr>
        <w:pStyle w:val="2"/>
        <w:rPr>
          <w:rFonts w:ascii="仿宋_GB2312"/>
        </w:rPr>
      </w:pPr>
    </w:p>
    <w:p>
      <w:pPr>
        <w:rPr>
          <w:rFonts w:ascii="仿宋_GB2312"/>
        </w:rPr>
      </w:pPr>
    </w:p>
    <w:p>
      <w:pPr>
        <w:pStyle w:val="2"/>
        <w:rPr>
          <w:rFonts w:ascii="仿宋_GB2312"/>
        </w:rPr>
      </w:pPr>
    </w:p>
    <w:p>
      <w:pPr>
        <w:pStyle w:val="2"/>
      </w:pPr>
    </w:p>
    <w:tbl>
      <w:tblPr>
        <w:tblStyle w:val="5"/>
        <w:tblW w:w="0" w:type="auto"/>
        <w:tblInd w:w="108" w:type="dxa"/>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fixed"/>
        <w:tblCellMar>
          <w:top w:w="0" w:type="dxa"/>
          <w:left w:w="108" w:type="dxa"/>
          <w:bottom w:w="0" w:type="dxa"/>
          <w:right w:w="108" w:type="dxa"/>
        </w:tblCellMar>
      </w:tblPr>
      <w:tblGrid>
        <w:gridCol w:w="8952"/>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c>
          <w:tcPr>
            <w:tcW w:w="8952" w:type="dxa"/>
            <w:tcBorders>
              <w:top w:val="single" w:color="auto" w:sz="8" w:space="0"/>
            </w:tcBorders>
          </w:tcPr>
          <w:p>
            <w:pPr>
              <w:spacing w:line="560" w:lineRule="exact"/>
              <w:rPr>
                <w:rFonts w:ascii="仿宋_GB2312"/>
                <w:sz w:val="28"/>
                <w:szCs w:val="28"/>
              </w:rPr>
            </w:pPr>
            <w:r>
              <w:rPr>
                <w:rFonts w:ascii="仿宋_GB2312"/>
                <w:sz w:val="28"/>
                <w:szCs w:val="28"/>
              </w:rPr>
              <w:t xml:space="preserve">  </w:t>
            </w:r>
            <w:r>
              <w:rPr>
                <w:rFonts w:hint="eastAsia" w:ascii="仿宋_GB2312"/>
                <w:sz w:val="28"/>
                <w:szCs w:val="28"/>
              </w:rPr>
              <w:t>抄送：省供销社，市社领导，省农资集团三明分公司。</w:t>
            </w:r>
            <w:bookmarkStart w:id="0" w:name="_GoBack"/>
            <w:bookmarkEnd w:id="0"/>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c>
          <w:tcPr>
            <w:tcW w:w="8952" w:type="dxa"/>
            <w:tcBorders>
              <w:bottom w:val="single" w:color="auto" w:sz="8" w:space="0"/>
            </w:tcBorders>
          </w:tcPr>
          <w:p>
            <w:pPr>
              <w:spacing w:line="560" w:lineRule="exact"/>
              <w:rPr>
                <w:rFonts w:ascii="仿宋_GB2312"/>
                <w:sz w:val="28"/>
                <w:szCs w:val="28"/>
              </w:rPr>
            </w:pPr>
            <w:r>
              <w:rPr>
                <w:rFonts w:ascii="仿宋_GB2312"/>
                <w:sz w:val="28"/>
                <w:szCs w:val="28"/>
              </w:rPr>
              <w:t xml:space="preserve">  </w:t>
            </w:r>
            <w:r>
              <w:rPr>
                <w:rFonts w:hint="eastAsia" w:ascii="仿宋_GB2312"/>
                <w:sz w:val="28"/>
                <w:szCs w:val="28"/>
              </w:rPr>
              <w:t>三明市供销合作社联合社办公室</w:t>
            </w:r>
            <w:r>
              <w:rPr>
                <w:rFonts w:ascii="仿宋_GB2312"/>
                <w:sz w:val="28"/>
                <w:szCs w:val="28"/>
              </w:rPr>
              <w:t xml:space="preserve">           202</w:t>
            </w:r>
            <w:r>
              <w:rPr>
                <w:rFonts w:hint="eastAsia" w:ascii="仿宋_GB2312"/>
                <w:sz w:val="28"/>
                <w:szCs w:val="28"/>
                <w:lang w:val="en-US" w:eastAsia="zh-CN"/>
              </w:rPr>
              <w:t>1</w:t>
            </w:r>
            <w:r>
              <w:rPr>
                <w:rFonts w:hint="eastAsia" w:ascii="仿宋_GB2312"/>
                <w:sz w:val="28"/>
                <w:szCs w:val="28"/>
              </w:rPr>
              <w:t>年</w:t>
            </w:r>
            <w:r>
              <w:rPr>
                <w:rFonts w:hint="eastAsia" w:ascii="仿宋_GB2312"/>
                <w:sz w:val="28"/>
                <w:szCs w:val="28"/>
                <w:lang w:val="en-US" w:eastAsia="zh-CN"/>
              </w:rPr>
              <w:t>2</w:t>
            </w:r>
            <w:r>
              <w:rPr>
                <w:rFonts w:hint="eastAsia" w:ascii="仿宋_GB2312"/>
                <w:sz w:val="28"/>
                <w:szCs w:val="28"/>
              </w:rPr>
              <w:t>月</w:t>
            </w:r>
            <w:r>
              <w:rPr>
                <w:rFonts w:hint="eastAsia" w:ascii="仿宋_GB2312"/>
                <w:sz w:val="28"/>
                <w:szCs w:val="28"/>
                <w:lang w:val="en-US" w:eastAsia="zh-CN"/>
              </w:rPr>
              <w:t>20</w:t>
            </w:r>
            <w:r>
              <w:rPr>
                <w:rFonts w:hint="eastAsia" w:ascii="仿宋_GB2312"/>
                <w:sz w:val="28"/>
                <w:szCs w:val="28"/>
              </w:rPr>
              <w:t>日印发</w:t>
            </w:r>
          </w:p>
        </w:tc>
      </w:tr>
    </w:tbl>
    <w:p>
      <w:pPr>
        <w:spacing w:line="540" w:lineRule="exact"/>
      </w:pPr>
    </w:p>
    <w:sectPr>
      <w:footerReference r:id="rId3" w:type="default"/>
      <w:footerReference r:id="rId4"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仿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楷体_GB2312" w:eastAsia="楷体_GB2312"/>
        <w:sz w:val="28"/>
        <w:szCs w:val="28"/>
      </w:rPr>
    </w:pPr>
    <w:r>
      <w:rPr>
        <w:rStyle w:val="8"/>
        <w:rFonts w:ascii="楷体_GB2312" w:eastAsia="楷体_GB2312"/>
        <w:sz w:val="28"/>
        <w:szCs w:val="28"/>
      </w:rPr>
      <w:fldChar w:fldCharType="begin"/>
    </w:r>
    <w:r>
      <w:rPr>
        <w:rStyle w:val="8"/>
        <w:rFonts w:ascii="楷体_GB2312" w:eastAsia="楷体_GB2312"/>
        <w:sz w:val="28"/>
        <w:szCs w:val="28"/>
      </w:rPr>
      <w:instrText xml:space="preserve">PAGE  </w:instrText>
    </w:r>
    <w:r>
      <w:rPr>
        <w:rStyle w:val="8"/>
        <w:rFonts w:ascii="楷体_GB2312" w:eastAsia="楷体_GB2312"/>
        <w:sz w:val="28"/>
        <w:szCs w:val="28"/>
      </w:rPr>
      <w:fldChar w:fldCharType="separate"/>
    </w:r>
    <w:r>
      <w:rPr>
        <w:rStyle w:val="8"/>
        <w:rFonts w:ascii="楷体_GB2312" w:eastAsia="楷体_GB2312"/>
        <w:sz w:val="28"/>
        <w:szCs w:val="28"/>
      </w:rPr>
      <w:t>- 1 -</w:t>
    </w:r>
    <w:r>
      <w:rPr>
        <w:rStyle w:val="8"/>
        <w:rFonts w:ascii="楷体_GB2312" w:eastAsia="楷体_GB2312"/>
        <w:sz w:val="28"/>
        <w:szCs w:val="28"/>
      </w:rPr>
      <w:fldChar w:fldCharType="end"/>
    </w:r>
  </w:p>
  <w:p>
    <w:pPr>
      <w:pStyle w:val="3"/>
      <w:ind w:right="360" w:firstLine="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99B1F06"/>
    <w:rsid w:val="00025811"/>
    <w:rsid w:val="00026E00"/>
    <w:rsid w:val="00042D55"/>
    <w:rsid w:val="00053DED"/>
    <w:rsid w:val="000658E7"/>
    <w:rsid w:val="000922CB"/>
    <w:rsid w:val="000A29F1"/>
    <w:rsid w:val="000C1DBB"/>
    <w:rsid w:val="000D39EB"/>
    <w:rsid w:val="000D66A4"/>
    <w:rsid w:val="000E07F9"/>
    <w:rsid w:val="000F1BE1"/>
    <w:rsid w:val="000F704E"/>
    <w:rsid w:val="000F7723"/>
    <w:rsid w:val="0010555D"/>
    <w:rsid w:val="00114766"/>
    <w:rsid w:val="00123CD8"/>
    <w:rsid w:val="0013345F"/>
    <w:rsid w:val="00134320"/>
    <w:rsid w:val="00135D8B"/>
    <w:rsid w:val="00137918"/>
    <w:rsid w:val="0014043F"/>
    <w:rsid w:val="001406BE"/>
    <w:rsid w:val="0015759C"/>
    <w:rsid w:val="00166CEB"/>
    <w:rsid w:val="001741ED"/>
    <w:rsid w:val="0019408B"/>
    <w:rsid w:val="00197D5E"/>
    <w:rsid w:val="001A7F0D"/>
    <w:rsid w:val="001B0BFC"/>
    <w:rsid w:val="001F296C"/>
    <w:rsid w:val="001F3369"/>
    <w:rsid w:val="001F390B"/>
    <w:rsid w:val="002015E5"/>
    <w:rsid w:val="002170E5"/>
    <w:rsid w:val="00217B84"/>
    <w:rsid w:val="0022076C"/>
    <w:rsid w:val="002241B5"/>
    <w:rsid w:val="00226DEA"/>
    <w:rsid w:val="00232C60"/>
    <w:rsid w:val="00243FB7"/>
    <w:rsid w:val="002A57C4"/>
    <w:rsid w:val="002B7D08"/>
    <w:rsid w:val="002C4827"/>
    <w:rsid w:val="002C59B0"/>
    <w:rsid w:val="002D0DC1"/>
    <w:rsid w:val="002E1280"/>
    <w:rsid w:val="00311DC9"/>
    <w:rsid w:val="00315D9B"/>
    <w:rsid w:val="00317AE9"/>
    <w:rsid w:val="0032313E"/>
    <w:rsid w:val="00324384"/>
    <w:rsid w:val="00324EDB"/>
    <w:rsid w:val="00345347"/>
    <w:rsid w:val="00350B15"/>
    <w:rsid w:val="00365A7B"/>
    <w:rsid w:val="003661AD"/>
    <w:rsid w:val="00366371"/>
    <w:rsid w:val="00375617"/>
    <w:rsid w:val="00386D8A"/>
    <w:rsid w:val="00396999"/>
    <w:rsid w:val="003B18C8"/>
    <w:rsid w:val="003B3B32"/>
    <w:rsid w:val="003C2755"/>
    <w:rsid w:val="003C35C7"/>
    <w:rsid w:val="003D6E81"/>
    <w:rsid w:val="003D7285"/>
    <w:rsid w:val="003E2644"/>
    <w:rsid w:val="003F67D4"/>
    <w:rsid w:val="00412198"/>
    <w:rsid w:val="00417ACD"/>
    <w:rsid w:val="004278CF"/>
    <w:rsid w:val="0043383D"/>
    <w:rsid w:val="0043487E"/>
    <w:rsid w:val="004563AD"/>
    <w:rsid w:val="004620AD"/>
    <w:rsid w:val="00470CD4"/>
    <w:rsid w:val="0047768F"/>
    <w:rsid w:val="004802A0"/>
    <w:rsid w:val="004810EF"/>
    <w:rsid w:val="004821B5"/>
    <w:rsid w:val="00485FF4"/>
    <w:rsid w:val="00493940"/>
    <w:rsid w:val="004A4355"/>
    <w:rsid w:val="004A54E5"/>
    <w:rsid w:val="004A61C3"/>
    <w:rsid w:val="004B6E74"/>
    <w:rsid w:val="004C4FD2"/>
    <w:rsid w:val="004C7036"/>
    <w:rsid w:val="004D005C"/>
    <w:rsid w:val="004D14DB"/>
    <w:rsid w:val="004E2591"/>
    <w:rsid w:val="004E5297"/>
    <w:rsid w:val="004F39D1"/>
    <w:rsid w:val="004F5A0C"/>
    <w:rsid w:val="00500DBC"/>
    <w:rsid w:val="005020E9"/>
    <w:rsid w:val="00502747"/>
    <w:rsid w:val="00504CF2"/>
    <w:rsid w:val="00512CB4"/>
    <w:rsid w:val="00527A0C"/>
    <w:rsid w:val="00532A3F"/>
    <w:rsid w:val="00546B6C"/>
    <w:rsid w:val="00560710"/>
    <w:rsid w:val="0056486F"/>
    <w:rsid w:val="00582A0D"/>
    <w:rsid w:val="00582ED4"/>
    <w:rsid w:val="005C29C3"/>
    <w:rsid w:val="005C5834"/>
    <w:rsid w:val="005D00E3"/>
    <w:rsid w:val="005D1A47"/>
    <w:rsid w:val="005D2512"/>
    <w:rsid w:val="005E06CB"/>
    <w:rsid w:val="005E08A6"/>
    <w:rsid w:val="005E74D7"/>
    <w:rsid w:val="005F1F25"/>
    <w:rsid w:val="005F46DD"/>
    <w:rsid w:val="00610A74"/>
    <w:rsid w:val="0062381D"/>
    <w:rsid w:val="00626E0D"/>
    <w:rsid w:val="0063325D"/>
    <w:rsid w:val="00636E24"/>
    <w:rsid w:val="00644D99"/>
    <w:rsid w:val="006620BF"/>
    <w:rsid w:val="00663C52"/>
    <w:rsid w:val="00665BB4"/>
    <w:rsid w:val="00666F47"/>
    <w:rsid w:val="006670BD"/>
    <w:rsid w:val="0067671C"/>
    <w:rsid w:val="00687093"/>
    <w:rsid w:val="006B0764"/>
    <w:rsid w:val="006B0CD3"/>
    <w:rsid w:val="006B0E6F"/>
    <w:rsid w:val="006B1354"/>
    <w:rsid w:val="006B16B6"/>
    <w:rsid w:val="006B2AF4"/>
    <w:rsid w:val="006B5BBB"/>
    <w:rsid w:val="006B785C"/>
    <w:rsid w:val="006E010B"/>
    <w:rsid w:val="006F394C"/>
    <w:rsid w:val="0072356C"/>
    <w:rsid w:val="007376AA"/>
    <w:rsid w:val="00745CE1"/>
    <w:rsid w:val="00745DEC"/>
    <w:rsid w:val="00750A63"/>
    <w:rsid w:val="00760504"/>
    <w:rsid w:val="00760FB2"/>
    <w:rsid w:val="00761455"/>
    <w:rsid w:val="0078297B"/>
    <w:rsid w:val="0078441C"/>
    <w:rsid w:val="007A1D26"/>
    <w:rsid w:val="007A3F1D"/>
    <w:rsid w:val="007B79CD"/>
    <w:rsid w:val="007C4C4F"/>
    <w:rsid w:val="007D52B6"/>
    <w:rsid w:val="007D6F5B"/>
    <w:rsid w:val="007F1710"/>
    <w:rsid w:val="007F3D90"/>
    <w:rsid w:val="00800A7C"/>
    <w:rsid w:val="00807DC5"/>
    <w:rsid w:val="00840D85"/>
    <w:rsid w:val="00845A01"/>
    <w:rsid w:val="00847213"/>
    <w:rsid w:val="00852B5F"/>
    <w:rsid w:val="00853105"/>
    <w:rsid w:val="008541A0"/>
    <w:rsid w:val="00863090"/>
    <w:rsid w:val="00876B24"/>
    <w:rsid w:val="00884B81"/>
    <w:rsid w:val="0089074E"/>
    <w:rsid w:val="008A2C21"/>
    <w:rsid w:val="008B74DA"/>
    <w:rsid w:val="008B7A5C"/>
    <w:rsid w:val="008C2EC5"/>
    <w:rsid w:val="008D178B"/>
    <w:rsid w:val="008F131E"/>
    <w:rsid w:val="00905AF1"/>
    <w:rsid w:val="009177E7"/>
    <w:rsid w:val="00936F9D"/>
    <w:rsid w:val="0094739A"/>
    <w:rsid w:val="00952F55"/>
    <w:rsid w:val="009550F0"/>
    <w:rsid w:val="0095609B"/>
    <w:rsid w:val="009669A7"/>
    <w:rsid w:val="0097473C"/>
    <w:rsid w:val="009773D4"/>
    <w:rsid w:val="00983EBE"/>
    <w:rsid w:val="009848D0"/>
    <w:rsid w:val="0099236E"/>
    <w:rsid w:val="00997BDE"/>
    <w:rsid w:val="009A3D5E"/>
    <w:rsid w:val="009A4FF9"/>
    <w:rsid w:val="009A7049"/>
    <w:rsid w:val="009A7FE8"/>
    <w:rsid w:val="009B5D20"/>
    <w:rsid w:val="009C04E4"/>
    <w:rsid w:val="009C07F8"/>
    <w:rsid w:val="009C0C73"/>
    <w:rsid w:val="009C2410"/>
    <w:rsid w:val="009C3685"/>
    <w:rsid w:val="009D2B9A"/>
    <w:rsid w:val="009D3CD0"/>
    <w:rsid w:val="009D415C"/>
    <w:rsid w:val="009E340E"/>
    <w:rsid w:val="009F0862"/>
    <w:rsid w:val="00A01898"/>
    <w:rsid w:val="00A228E5"/>
    <w:rsid w:val="00A23979"/>
    <w:rsid w:val="00A3073A"/>
    <w:rsid w:val="00A31DE7"/>
    <w:rsid w:val="00A33C3B"/>
    <w:rsid w:val="00A4480C"/>
    <w:rsid w:val="00A6724C"/>
    <w:rsid w:val="00A930D0"/>
    <w:rsid w:val="00AB2188"/>
    <w:rsid w:val="00AE64E8"/>
    <w:rsid w:val="00B002B4"/>
    <w:rsid w:val="00B02A1A"/>
    <w:rsid w:val="00B15216"/>
    <w:rsid w:val="00B15CD1"/>
    <w:rsid w:val="00B24E91"/>
    <w:rsid w:val="00B26F0A"/>
    <w:rsid w:val="00B43ADC"/>
    <w:rsid w:val="00B57541"/>
    <w:rsid w:val="00B715BB"/>
    <w:rsid w:val="00B7188B"/>
    <w:rsid w:val="00B73605"/>
    <w:rsid w:val="00B73A8B"/>
    <w:rsid w:val="00B830DF"/>
    <w:rsid w:val="00B8622C"/>
    <w:rsid w:val="00B911DE"/>
    <w:rsid w:val="00B93006"/>
    <w:rsid w:val="00BA3BE4"/>
    <w:rsid w:val="00BD04B1"/>
    <w:rsid w:val="00C16B8C"/>
    <w:rsid w:val="00C2614C"/>
    <w:rsid w:val="00C2745C"/>
    <w:rsid w:val="00C32D27"/>
    <w:rsid w:val="00C414E4"/>
    <w:rsid w:val="00C438B7"/>
    <w:rsid w:val="00C62032"/>
    <w:rsid w:val="00C81620"/>
    <w:rsid w:val="00C834B9"/>
    <w:rsid w:val="00C94EE3"/>
    <w:rsid w:val="00C9570D"/>
    <w:rsid w:val="00C95E55"/>
    <w:rsid w:val="00CB37B3"/>
    <w:rsid w:val="00CC5F8D"/>
    <w:rsid w:val="00CC722B"/>
    <w:rsid w:val="00CD0923"/>
    <w:rsid w:val="00CE3A57"/>
    <w:rsid w:val="00CE64BB"/>
    <w:rsid w:val="00CE6F19"/>
    <w:rsid w:val="00D01E90"/>
    <w:rsid w:val="00D22BF8"/>
    <w:rsid w:val="00D43E13"/>
    <w:rsid w:val="00D47870"/>
    <w:rsid w:val="00D67754"/>
    <w:rsid w:val="00D7674F"/>
    <w:rsid w:val="00D87907"/>
    <w:rsid w:val="00D970D0"/>
    <w:rsid w:val="00DA07FA"/>
    <w:rsid w:val="00DA0DAE"/>
    <w:rsid w:val="00DA6BF7"/>
    <w:rsid w:val="00DC3FC5"/>
    <w:rsid w:val="00DD4879"/>
    <w:rsid w:val="00DF1FE7"/>
    <w:rsid w:val="00DF375B"/>
    <w:rsid w:val="00DF6C7C"/>
    <w:rsid w:val="00E0678C"/>
    <w:rsid w:val="00E06ED7"/>
    <w:rsid w:val="00E14CA4"/>
    <w:rsid w:val="00E21BFA"/>
    <w:rsid w:val="00E21FD9"/>
    <w:rsid w:val="00E22CA9"/>
    <w:rsid w:val="00E325A2"/>
    <w:rsid w:val="00E32E00"/>
    <w:rsid w:val="00E4167E"/>
    <w:rsid w:val="00E47793"/>
    <w:rsid w:val="00E56DD6"/>
    <w:rsid w:val="00E678A9"/>
    <w:rsid w:val="00E93B7D"/>
    <w:rsid w:val="00EA0469"/>
    <w:rsid w:val="00EB18B8"/>
    <w:rsid w:val="00EC262A"/>
    <w:rsid w:val="00EC7F7C"/>
    <w:rsid w:val="00ED016E"/>
    <w:rsid w:val="00ED09BB"/>
    <w:rsid w:val="00ED79A5"/>
    <w:rsid w:val="00EE7BCD"/>
    <w:rsid w:val="00EF20F9"/>
    <w:rsid w:val="00EF3888"/>
    <w:rsid w:val="00F04849"/>
    <w:rsid w:val="00F06EDB"/>
    <w:rsid w:val="00F13EB4"/>
    <w:rsid w:val="00F17BF9"/>
    <w:rsid w:val="00F21B24"/>
    <w:rsid w:val="00F22248"/>
    <w:rsid w:val="00F4295E"/>
    <w:rsid w:val="00F4558C"/>
    <w:rsid w:val="00F72FA1"/>
    <w:rsid w:val="00FA370D"/>
    <w:rsid w:val="00FB1A42"/>
    <w:rsid w:val="00FC2EB9"/>
    <w:rsid w:val="00FD0B87"/>
    <w:rsid w:val="00FD160D"/>
    <w:rsid w:val="00FD20F2"/>
    <w:rsid w:val="00FD79E1"/>
    <w:rsid w:val="00FE4B89"/>
    <w:rsid w:val="00FF52BF"/>
    <w:rsid w:val="10FD7F3D"/>
    <w:rsid w:val="30325764"/>
    <w:rsid w:val="465F4038"/>
    <w:rsid w:val="48D457EA"/>
    <w:rsid w:val="499B1F06"/>
    <w:rsid w:val="5F390DD2"/>
    <w:rsid w:val="62A436F6"/>
    <w:rsid w:val="7249570D"/>
    <w:rsid w:val="75541B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ocked="1"/>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4"/>
    <w:basedOn w:val="1"/>
    <w:next w:val="1"/>
    <w:unhideWhenUsed/>
    <w:qFormat/>
    <w:locked/>
    <w:uiPriority w:val="0"/>
    <w:pPr>
      <w:spacing w:before="100" w:beforeAutospacing="1" w:after="100" w:afterAutospacing="1"/>
      <w:jc w:val="left"/>
      <w:outlineLvl w:val="3"/>
    </w:pPr>
    <w:rPr>
      <w:rFonts w:hint="eastAsia" w:ascii="宋体" w:hAnsi="宋体"/>
      <w:b/>
      <w:kern w:val="0"/>
      <w:sz w:val="24"/>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2"/>
    <w:qFormat/>
    <w:lock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locked/>
    <w:uiPriority w:val="0"/>
    <w:rPr>
      <w:b/>
    </w:rPr>
  </w:style>
  <w:style w:type="character" w:styleId="8">
    <w:name w:val="page number"/>
    <w:basedOn w:val="6"/>
    <w:qFormat/>
    <w:locked/>
    <w:uiPriority w:val="99"/>
    <w:rPr>
      <w:rFonts w:cs="Times New Roman"/>
    </w:rPr>
  </w:style>
  <w:style w:type="character" w:customStyle="1" w:styleId="9">
    <w:name w:val="Footer Char"/>
    <w:basedOn w:val="6"/>
    <w:link w:val="3"/>
    <w:semiHidden/>
    <w:qFormat/>
    <w:locked/>
    <w:uiPriority w:val="99"/>
    <w:rPr>
      <w:rFonts w:ascii="Times New Roman" w:hAnsi="Times New Roman" w:eastAsia="仿宋_GB2312" w:cs="Times New Roman"/>
      <w:sz w:val="18"/>
      <w:szCs w:val="18"/>
    </w:rPr>
  </w:style>
  <w:style w:type="paragraph" w:customStyle="1" w:styleId="10">
    <w:name w:val="Body text|1"/>
    <w:basedOn w:val="1"/>
    <w:qFormat/>
    <w:uiPriority w:val="99"/>
    <w:pPr>
      <w:spacing w:line="439" w:lineRule="auto"/>
      <w:ind w:firstLine="400"/>
      <w:jc w:val="left"/>
    </w:pPr>
    <w:rPr>
      <w:rFonts w:ascii="宋体" w:hAnsi="宋体" w:eastAsia="宋体" w:cs="宋体"/>
      <w:sz w:val="21"/>
      <w:szCs w:val="22"/>
      <w:lang w:val="zh-TW" w:eastAsia="zh-TW"/>
    </w:rPr>
  </w:style>
  <w:style w:type="character" w:customStyle="1" w:styleId="11">
    <w:name w:val="fontstyle01"/>
    <w:basedOn w:val="6"/>
    <w:qFormat/>
    <w:uiPriority w:val="99"/>
    <w:rPr>
      <w:rFonts w:ascii="仿宋_GB2312" w:eastAsia="仿宋_GB2312" w:cs="Times New Roman"/>
      <w:color w:val="000000"/>
      <w:sz w:val="32"/>
      <w:szCs w:val="32"/>
    </w:rPr>
  </w:style>
  <w:style w:type="character" w:customStyle="1" w:styleId="12">
    <w:name w:val="Header Char"/>
    <w:basedOn w:val="6"/>
    <w:link w:val="4"/>
    <w:semiHidden/>
    <w:locked/>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877</Words>
  <Characters>5002</Characters>
  <Lines>0</Lines>
  <Paragraphs>0</Paragraphs>
  <TotalTime>19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2020-02-26T00:40:00Z</dcterms:created>
  <dc:creator>萌</dc:creator>
  <cp:lastModifiedBy>春华秋实</cp:lastModifiedBy>
  <cp:lastPrinted>2020-03-16T03:47:00Z</cp:lastPrinted>
  <dcterms:modified xsi:type="dcterms:W3CDTF">2021-02-20T09:08:58Z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393269284_btnclosed</vt:lpwstr>
  </property>
</Properties>
</file>