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bookmarkStart w:id="0" w:name="_GoBack"/>
      <w:r>
        <w:rPr>
          <w:rFonts w:hint="eastAsia" w:ascii="黑体" w:hAnsi="黑体" w:eastAsia="黑体" w:cs="黑体"/>
        </w:rPr>
        <w:t>附件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肖毓胜等20位非公有制企业高级工程师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职务任职资格考核通过人员名单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一、建筑专业高级工程师（17人）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（一）建筑工程施工高级工程师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福建旭联建设有限公司：肖毓胜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福建城建建设有限公司：赖道烜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福建翠江建设有限公司：廖荣生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福建金鼎建筑发展有限公司：刘文磷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福建金鼎建筑发展有限公司：孔新宇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福建省恒方建设有限公司：张航航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福建环闽建设发展有限公司：江以东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福建京源建设工程有限公司：邹光钟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福建京源建设工程有限公司：李承伟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（二）市政工程施工高级工程师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福建省禹天建设有限公司：胡加伟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闽晟集团城建发展有限公司：宁平平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（三）建筑给水排水工程施工高级工程师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福建金鼎建筑发展有限公司：邹长勇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（四）工程建设管理高级工程师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三明市工程建设监理有限公司：邹龙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福建宏涛工程咨询有限公司：杨波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福建省泰宁县金湖建设有限责任公司：饶金财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（五）风景园林施工高级工程师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华宇（福建）置业集团有限公司：刘丽萍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福建省三明市宏景园林工程有限公司：黄梅金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二、机械专业高级工程师（2人）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福建省宇辰农林机械有限公司：陈志坚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三明恒富机械有限公司：刘玉西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三、电子专业高级工程师（1人）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福建省成美工程技术咨询有限公司：杨功祥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1D72180E"/>
    <w:rsid w:val="1D72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2022-05-16T08:19:00Z</dcterms:created>
  <dc:creator>WPS_1644971829</dc:creator>
  <cp:lastModifiedBy>WPS_1644971829</cp:lastModifiedBy>
  <dcterms:modified xsi:type="dcterms:W3CDTF">2022-05-16T08:19:38Z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8298168D130842DD88749FFF5114A2C1</vt:lpwstr>
  </property>
</Properties>
</file>