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年三明市本级“三公”经费预算安排情况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根据财政部、省财政厅关于做好政府预算信息公开的决策部署，经汇总，202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年三明市市本级使用一般公共预算拨款安排的“三公”经费预算数为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2346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同上年相比减少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，主要是贯彻落实中央有关政府要带头过“紧日子”要求，从严从紧安排市本级“三公”经费预算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其中，因公出国（境）经费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万元，公务接待费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809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万元，公务用车运行经费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1063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公务用车购置经费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392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万元。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944D3"/>
    <w:rsid w:val="001C04CB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5203D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1D2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A77D4"/>
    <w:rsid w:val="007B4F02"/>
    <w:rsid w:val="007B7D63"/>
    <w:rsid w:val="00802521"/>
    <w:rsid w:val="008026FB"/>
    <w:rsid w:val="00870A9E"/>
    <w:rsid w:val="008778A4"/>
    <w:rsid w:val="008D0B44"/>
    <w:rsid w:val="008E425B"/>
    <w:rsid w:val="008F20C9"/>
    <w:rsid w:val="008F54A4"/>
    <w:rsid w:val="00916DD5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AE1EB5"/>
    <w:rsid w:val="00B11519"/>
    <w:rsid w:val="00B3324F"/>
    <w:rsid w:val="00B72365"/>
    <w:rsid w:val="00B735D5"/>
    <w:rsid w:val="00B82546"/>
    <w:rsid w:val="00B85A8A"/>
    <w:rsid w:val="00B95AD0"/>
    <w:rsid w:val="00BA44ED"/>
    <w:rsid w:val="00BA70B0"/>
    <w:rsid w:val="00BC16F8"/>
    <w:rsid w:val="00BD4EEF"/>
    <w:rsid w:val="00C45414"/>
    <w:rsid w:val="00C54286"/>
    <w:rsid w:val="00C92A42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5748F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16AC2BC9"/>
    <w:rsid w:val="19837880"/>
    <w:rsid w:val="1CB65E6A"/>
    <w:rsid w:val="20175859"/>
    <w:rsid w:val="289752CC"/>
    <w:rsid w:val="3494768D"/>
    <w:rsid w:val="44DF392E"/>
    <w:rsid w:val="455C78F6"/>
    <w:rsid w:val="46872938"/>
    <w:rsid w:val="542931C1"/>
    <w:rsid w:val="56FC1011"/>
    <w:rsid w:val="58E05B78"/>
    <w:rsid w:val="653864A1"/>
    <w:rsid w:val="70A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31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2013-05-20T07:54:00Z</dcterms:created>
  <dc:creator>预算处/唐真</dc:creator>
  <cp:lastModifiedBy>陈康</cp:lastModifiedBy>
  <cp:lastPrinted>2023-02-07T02:13:16Z</cp:lastPrinted>
  <dcterms:modified xsi:type="dcterms:W3CDTF">2023-02-07T02:13:45Z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