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138A0">
      <w:pPr>
        <w:wordWrap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A8AC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采购需求</w:t>
      </w:r>
    </w:p>
    <w:p w14:paraId="2BB0BE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 w14:paraId="1F644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一、服务内容</w:t>
      </w:r>
    </w:p>
    <w:p w14:paraId="0B5DF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本次购买的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中国三明”微信公众号运营、网站图解及动漫解读制作服务分为四部分，分别为“中国三明”微信公众号运维服务、三明市人民政府门户网站“政策图解”、三明市人民政府门户网站“动漫解读”、三明市人民政府门户网站市政府常务会议“会议图解”等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微信公众号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日推信息量3条左右，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“政策图解”图片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制作数量初定8张/年，动漫解读制作数量初定4分钟左右视频2个，“会议图解”制作数量初定20张/年。</w:t>
      </w:r>
    </w:p>
    <w:p w14:paraId="34301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二、服务有效期</w:t>
      </w:r>
    </w:p>
    <w:p w14:paraId="0E604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服务期限自合同签订之日起壹年。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1482E"/>
    <w:rsid w:val="32170648"/>
    <w:rsid w:val="404D483F"/>
    <w:rsid w:val="504C2A81"/>
    <w:rsid w:val="5306245F"/>
    <w:rsid w:val="6E0A58FC"/>
    <w:rsid w:val="760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343</Characters>
  <Lines>0</Lines>
  <Paragraphs>0</Paragraphs>
  <TotalTime>13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2025-06-26T09:27:00Z</dcterms:created>
  <dc:creator>Administrator</dc:creator>
  <cp:lastModifiedBy>木易成林</cp:lastModifiedBy>
  <cp:lastPrinted>2025-06-27T00:51:00Z</cp:lastPrinted>
  <dcterms:modified xsi:type="dcterms:W3CDTF">2025-06-27T01:30:03Z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eyJoZGlkIjoiNjkxNjI2MTMzNjA5MTdlMjE2MTBhNmZmNzkxODg2NWEiLCJ1c2VySWQiOiI0NDgxMDcxNDcifQ==</vt:lpwstr>
  </property>
  <property fmtid="{D5CDD505-2E9C-101B-9397-08002B2CF9AE}" pid="4" name="ICV">
    <vt:lpwstr>925E974EA0084FC5B30829B36EDA7DB8_13</vt:lpwstr>
  </property>
</Properties>
</file>