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78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right="0" w:rightChars="0"/>
        <w:textAlignment w:val="auto"/>
        <w:rPr>
          <w:rFonts w:hint="eastAsia" w:ascii="宋体" w:hAnsi="宋体" w:cs="仿宋_GB2312"/>
          <w:color w:val="auto"/>
          <w:spacing w:val="0"/>
          <w:highlight w:val="none"/>
          <w:u w:val="none"/>
          <w:lang w:val="en-US" w:eastAsia="zh-CN"/>
        </w:rPr>
      </w:pPr>
      <w:r>
        <w:rPr>
          <w:rFonts w:hint="eastAsia" w:ascii="宋体" w:hAnsi="宋体" w:eastAsia="黑体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附件4</w:t>
      </w:r>
    </w:p>
    <w:p w14:paraId="27F1EC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right="0" w:rightChars="0"/>
        <w:jc w:val="left"/>
        <w:textAlignment w:val="auto"/>
        <w:rPr>
          <w:rFonts w:hint="eastAsia" w:ascii="宋体" w:hAnsi="宋体" w:cs="仿宋_GB2312"/>
          <w:color w:val="auto"/>
          <w:spacing w:val="0"/>
          <w:highlight w:val="none"/>
          <w:u w:val="none"/>
          <w:lang w:val="en-US" w:eastAsia="zh-CN"/>
        </w:rPr>
      </w:pPr>
    </w:p>
    <w:p w14:paraId="0ACE1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right="0" w:rightChars="0"/>
        <w:jc w:val="center"/>
        <w:textAlignment w:val="auto"/>
        <w:rPr>
          <w:rFonts w:hint="default" w:ascii="宋体" w:hAnsi="宋体" w:eastAsia="方正小标宋简体" w:cs="方正小标宋简体"/>
          <w:color w:val="auto"/>
          <w:spacing w:val="0"/>
          <w:sz w:val="36"/>
          <w:szCs w:val="36"/>
          <w:highlight w:val="none"/>
          <w:u w:val="none"/>
          <w:lang w:val="en-US" w:eastAsia="zh-CN"/>
        </w:rPr>
      </w:pPr>
      <w:bookmarkStart w:id="0" w:name="_GoBack"/>
      <w:r>
        <w:rPr>
          <w:rFonts w:hint="eastAsia" w:ascii="宋体" w:hAnsi="宋体" w:eastAsia="方正小标宋简体" w:cs="方正小标宋简体"/>
          <w:color w:val="auto"/>
          <w:spacing w:val="0"/>
          <w:sz w:val="36"/>
          <w:szCs w:val="36"/>
          <w:highlight w:val="none"/>
          <w:u w:val="none"/>
          <w:lang w:val="en-US" w:eastAsia="zh-CN"/>
        </w:rPr>
        <w:t>可移动式围挡样式</w:t>
      </w:r>
    </w:p>
    <w:bookmarkEnd w:id="0"/>
    <w:p w14:paraId="3B8549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right="0" w:rightChars="0"/>
        <w:jc w:val="left"/>
        <w:textAlignment w:val="auto"/>
        <w:rPr>
          <w:rFonts w:hint="eastAsia" w:ascii="宋体" w:hAnsi="宋体" w:eastAsia="仿宋_GB2312" w:cs="仿宋_GB2312"/>
          <w:color w:val="auto"/>
          <w:spacing w:val="0"/>
          <w:highlight w:val="none"/>
          <w:u w:val="non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pacing w:val="0"/>
          <w:highlight w:val="none"/>
          <w:u w:val="none"/>
          <w:lang w:val="en-US" w:eastAsia="zh-CN"/>
        </w:rPr>
        <w:drawing>
          <wp:inline distT="0" distB="0" distL="114300" distR="114300">
            <wp:extent cx="5399405" cy="4095115"/>
            <wp:effectExtent l="0" t="0" r="10795" b="4445"/>
            <wp:docPr id="1" name="图片 1" descr="3b6726fd05e4755705b1688eecf7b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b6726fd05e4755705b1688eecf7be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409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6B306">
      <w:pPr>
        <w:keepNext w:val="0"/>
        <w:keepLines w:val="0"/>
        <w:pageBreakBefore w:val="0"/>
        <w:widowControl w:val="0"/>
        <w:tabs>
          <w:tab w:val="left" w:pos="2202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right="0" w:rightChars="0" w:firstLine="560" w:firstLineChars="200"/>
        <w:jc w:val="left"/>
        <w:textAlignment w:val="auto"/>
        <w:rPr>
          <w:rFonts w:hint="eastAsia" w:ascii="宋体" w:hAnsi="宋体" w:cs="仿宋_GB2312"/>
          <w:color w:val="auto"/>
          <w:spacing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cs="仿宋_GB2312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备注：可移动展板高度不得低于1.2米不得高于1.5米，同一施工区域围挡高度应当一致；围挡外侧需张贴三明市占用挖掘城市道路施工信息公示牌；夜间施工的需张贴反光条或加装爆闪灯。</w:t>
      </w:r>
    </w:p>
    <w:p w14:paraId="373550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8709B"/>
    <w:rsid w:val="0D146881"/>
    <w:rsid w:val="1ADB17B5"/>
    <w:rsid w:val="2301101F"/>
    <w:rsid w:val="38795E42"/>
    <w:rsid w:val="39CA0388"/>
    <w:rsid w:val="4838709B"/>
    <w:rsid w:val="4F9B1AB0"/>
    <w:rsid w:val="54E301FB"/>
    <w:rsid w:val="551E34D6"/>
    <w:rsid w:val="5B98317F"/>
    <w:rsid w:val="792C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bCs/>
      <w:snapToGrid w:val="0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黑体" w:hAnsi="黑体" w:eastAsia="黑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eastAsia="楷体"/>
      <w:b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大标题"/>
    <w:basedOn w:val="1"/>
    <w:qFormat/>
    <w:uiPriority w:val="0"/>
    <w:pPr>
      <w:ind w:firstLine="0" w:firstLineChars="0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2025-08-27T02:46:00Z</dcterms:created>
  <dc:creator>吴国强</dc:creator>
  <cp:lastModifiedBy>吴国强</cp:lastModifiedBy>
  <dcterms:modified xsi:type="dcterms:W3CDTF">2025-08-27T02:47:11Z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AAC24CF3E8D942F8A02A218C15A7A516_11</vt:lpwstr>
  </property>
  <property fmtid="{D5CDD505-2E9C-101B-9397-08002B2CF9AE}" pid="4" name="KSOTemplateDocerSaveRecord">
    <vt:lpwstr>eyJoZGlkIjoiMzJkMDFlYTEzZjY1NzM5YzE3MTk4ZGQ4ZTQ1MTAwZjMiLCJ1c2VySWQiOiI3OTI5NzM1NDgifQ==</vt:lpwstr>
  </property>
</Properties>
</file>