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9D" w:rsidRDefault="00626E9D" w:rsidP="00626E9D">
      <w:pPr>
        <w:rPr>
          <w:rFonts w:hint="eastAsia"/>
        </w:rPr>
      </w:pPr>
    </w:p>
    <w:p w:rsidR="00626E9D" w:rsidRDefault="00626E9D" w:rsidP="00626E9D">
      <w:pPr>
        <w:rPr>
          <w:rFonts w:hint="eastAsia"/>
        </w:rPr>
      </w:pPr>
    </w:p>
    <w:p w:rsidR="00626E9D" w:rsidRDefault="00626E9D" w:rsidP="00626E9D">
      <w:pPr>
        <w:rPr>
          <w:rFonts w:hint="eastAsia"/>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7" type="#_x0000_t136" style="position:absolute;left:0;text-align:left;margin-left:0;margin-top:204.1pt;width:382.7pt;height:48.2pt;z-index:251661312;mso-position-horizontal:center;mso-position-horizontal-relative:margin;mso-position-vertical-relative:page" fillcolor="red" strokecolor="red" strokeweight="1pt">
            <v:textpath style="font-family:&quot;方正小标宋简体&quot;;font-size:40pt;v-text-spacing:68813f;v-text-kern:t" trim="t" string="三明市人民政府办公室文件"/>
            <o:lock v:ext="edit" text="f"/>
            <w10:wrap anchorx="margin" anchory="page"/>
          </v:shape>
        </w:pict>
      </w:r>
    </w:p>
    <w:p w:rsidR="00626E9D" w:rsidRDefault="00626E9D" w:rsidP="00626E9D">
      <w:pPr>
        <w:rPr>
          <w:rFonts w:hint="eastAsia"/>
        </w:rPr>
      </w:pPr>
    </w:p>
    <w:p w:rsidR="00626E9D" w:rsidRDefault="00626E9D" w:rsidP="00626E9D">
      <w:pPr>
        <w:rPr>
          <w:rFonts w:hint="eastAsia"/>
        </w:rPr>
      </w:pPr>
    </w:p>
    <w:p w:rsidR="00626E9D" w:rsidRDefault="00626E9D" w:rsidP="00626E9D">
      <w:pPr>
        <w:spacing w:line="460" w:lineRule="exact"/>
        <w:rPr>
          <w:rFonts w:hint="eastAsia"/>
        </w:rPr>
      </w:pPr>
    </w:p>
    <w:p w:rsidR="00626E9D" w:rsidRDefault="00626E9D" w:rsidP="00626E9D">
      <w:pPr>
        <w:rPr>
          <w:rFonts w:hint="eastAsia"/>
        </w:rPr>
      </w:pPr>
    </w:p>
    <w:p w:rsidR="00626E9D" w:rsidRDefault="00626E9D" w:rsidP="00626E9D">
      <w:pPr>
        <w:ind w:leftChars="100" w:left="316" w:rightChars="100" w:right="316"/>
        <w:jc w:val="center"/>
        <w:rPr>
          <w:rFonts w:hint="eastAsia"/>
          <w:sz w:val="32"/>
          <w:szCs w:val="32"/>
        </w:rPr>
      </w:pPr>
      <w:r>
        <w:rPr>
          <w:rFonts w:hint="eastAsia"/>
          <w:sz w:val="32"/>
          <w:szCs w:val="32"/>
        </w:rPr>
        <w:t>明政办〔</w:t>
      </w:r>
      <w:r>
        <w:rPr>
          <w:rFonts w:hint="eastAsia"/>
          <w:sz w:val="32"/>
          <w:szCs w:val="32"/>
        </w:rPr>
        <w:t>2021</w:t>
      </w:r>
      <w:r>
        <w:rPr>
          <w:rFonts w:hint="eastAsia"/>
          <w:sz w:val="32"/>
          <w:szCs w:val="32"/>
        </w:rPr>
        <w:t>〕</w:t>
      </w:r>
      <w:r>
        <w:rPr>
          <w:sz w:val="32"/>
          <w:szCs w:val="32"/>
          <w:lang/>
        </w:rPr>
        <w:t>20</w:t>
      </w:r>
      <w:r>
        <w:rPr>
          <w:rFonts w:hint="eastAsia"/>
          <w:sz w:val="32"/>
          <w:szCs w:val="32"/>
        </w:rPr>
        <w:t>号</w:t>
      </w:r>
    </w:p>
    <w:p w:rsidR="00626E9D" w:rsidRDefault="00626E9D" w:rsidP="00626E9D">
      <w:pPr>
        <w:spacing w:line="520" w:lineRule="exact"/>
        <w:rPr>
          <w:rFonts w:hint="eastAsia"/>
        </w:rPr>
      </w:pPr>
      <w:r>
        <w:rPr>
          <w:rFonts w:hint="eastAsia"/>
          <w:lang w:val="zh-CN"/>
        </w:rPr>
        <w:pict>
          <v:line id="直线 3" o:spid="_x0000_s1026" style="position:absolute;left:0;text-align:left;z-index:251660288;mso-position-horizontal:center;mso-position-horizontal-relative:margin" from="0,4.25pt" to="442.2pt,4.25pt" strokecolor="red" strokeweight="2.5pt">
            <w10:wrap anchorx="margin"/>
          </v:line>
        </w:pict>
      </w:r>
    </w:p>
    <w:p w:rsidR="00626E9D" w:rsidRDefault="00626E9D" w:rsidP="00626E9D">
      <w:pPr>
        <w:spacing w:line="520" w:lineRule="exact"/>
        <w:rPr>
          <w:rFonts w:hint="eastAsia"/>
        </w:rPr>
      </w:pPr>
    </w:p>
    <w:p w:rsidR="00626E9D" w:rsidRDefault="00626E9D" w:rsidP="00626E9D">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三明市人民政府办公室关于</w:t>
      </w:r>
    </w:p>
    <w:p w:rsidR="00626E9D" w:rsidRDefault="00626E9D" w:rsidP="00626E9D">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进一步贯彻落</w:t>
      </w:r>
      <w:proofErr w:type="gramStart"/>
      <w:r>
        <w:rPr>
          <w:rFonts w:ascii="方正小标宋简体" w:eastAsia="方正小标宋简体" w:hint="eastAsia"/>
          <w:sz w:val="44"/>
          <w:szCs w:val="44"/>
        </w:rPr>
        <w:t>实习近</w:t>
      </w:r>
      <w:proofErr w:type="gramEnd"/>
      <w:r>
        <w:rPr>
          <w:rFonts w:ascii="方正小标宋简体" w:eastAsia="方正小标宋简体" w:hint="eastAsia"/>
          <w:sz w:val="44"/>
          <w:szCs w:val="44"/>
        </w:rPr>
        <w:t>平法治思想</w:t>
      </w:r>
    </w:p>
    <w:p w:rsidR="00626E9D" w:rsidRDefault="00626E9D" w:rsidP="00626E9D">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推进依法行政建设法治政府若干措施的通知</w:t>
      </w:r>
    </w:p>
    <w:p w:rsidR="00626E9D" w:rsidRDefault="00626E9D" w:rsidP="00626E9D">
      <w:pPr>
        <w:spacing w:line="620" w:lineRule="exact"/>
        <w:rPr>
          <w:rFonts w:hint="eastAsia"/>
          <w:sz w:val="32"/>
          <w:szCs w:val="32"/>
        </w:rPr>
      </w:pPr>
    </w:p>
    <w:p w:rsidR="00626E9D" w:rsidRDefault="00626E9D" w:rsidP="00626E9D">
      <w:pPr>
        <w:spacing w:line="620" w:lineRule="exact"/>
        <w:rPr>
          <w:rFonts w:hint="eastAsia"/>
          <w:sz w:val="32"/>
          <w:szCs w:val="32"/>
        </w:rPr>
      </w:pPr>
      <w:r>
        <w:rPr>
          <w:rFonts w:hint="eastAsia"/>
          <w:sz w:val="32"/>
          <w:szCs w:val="32"/>
        </w:rPr>
        <w:t>各县（市、区）人民政府，市直各单位：</w:t>
      </w:r>
    </w:p>
    <w:p w:rsidR="00626E9D" w:rsidRDefault="00626E9D" w:rsidP="00626E9D">
      <w:pPr>
        <w:spacing w:line="620" w:lineRule="exact"/>
        <w:ind w:firstLineChars="200" w:firstLine="652"/>
        <w:rPr>
          <w:rFonts w:hint="eastAsia"/>
          <w:sz w:val="32"/>
          <w:szCs w:val="32"/>
        </w:rPr>
      </w:pPr>
      <w:r>
        <w:rPr>
          <w:rFonts w:hint="eastAsia"/>
          <w:sz w:val="32"/>
          <w:szCs w:val="32"/>
        </w:rPr>
        <w:t>为深入贯彻落实《福建省人民政府印发关于深入贯彻落实习近平法治思想推进依法行政建设法治政府若干措施的通知》（闽政〔</w:t>
      </w:r>
      <w:r>
        <w:rPr>
          <w:rFonts w:hint="eastAsia"/>
          <w:sz w:val="32"/>
          <w:szCs w:val="32"/>
        </w:rPr>
        <w:t>2021</w:t>
      </w:r>
      <w:r>
        <w:rPr>
          <w:rFonts w:hint="eastAsia"/>
          <w:sz w:val="32"/>
          <w:szCs w:val="32"/>
        </w:rPr>
        <w:t>〕</w:t>
      </w:r>
      <w:r>
        <w:rPr>
          <w:rFonts w:hint="eastAsia"/>
          <w:sz w:val="32"/>
          <w:szCs w:val="32"/>
        </w:rPr>
        <w:t>3</w:t>
      </w:r>
      <w:r>
        <w:rPr>
          <w:rFonts w:hint="eastAsia"/>
          <w:sz w:val="32"/>
          <w:szCs w:val="32"/>
        </w:rPr>
        <w:t>号，以下简称《若干措施》），结合我市实际，现将有关事项通知如下：</w:t>
      </w:r>
    </w:p>
    <w:p w:rsidR="00626E9D" w:rsidRDefault="00626E9D" w:rsidP="00626E9D">
      <w:pPr>
        <w:numPr>
          <w:ilvl w:val="0"/>
          <w:numId w:val="1"/>
        </w:numPr>
        <w:spacing w:line="620" w:lineRule="exact"/>
        <w:ind w:firstLineChars="200" w:firstLine="652"/>
        <w:rPr>
          <w:rFonts w:ascii="黑体" w:eastAsia="黑体" w:hAnsi="黑体" w:cs="黑体" w:hint="eastAsia"/>
          <w:sz w:val="32"/>
          <w:szCs w:val="32"/>
        </w:rPr>
      </w:pPr>
      <w:r>
        <w:rPr>
          <w:rFonts w:ascii="黑体" w:eastAsia="黑体" w:hAnsi="黑体" w:cs="黑体" w:hint="eastAsia"/>
          <w:sz w:val="32"/>
          <w:szCs w:val="32"/>
        </w:rPr>
        <w:t>提高政治站位，深入学习宣传贯彻习近平法治思想</w:t>
      </w:r>
    </w:p>
    <w:p w:rsidR="00626E9D" w:rsidRDefault="00626E9D" w:rsidP="00626E9D">
      <w:pPr>
        <w:spacing w:line="620" w:lineRule="exact"/>
        <w:ind w:firstLineChars="200" w:firstLine="652"/>
        <w:rPr>
          <w:rFonts w:hint="eastAsia"/>
          <w:sz w:val="32"/>
          <w:szCs w:val="32"/>
        </w:rPr>
      </w:pPr>
      <w:r>
        <w:rPr>
          <w:rFonts w:hint="eastAsia"/>
          <w:sz w:val="32"/>
          <w:szCs w:val="32"/>
        </w:rPr>
        <w:t>习近平法治</w:t>
      </w:r>
      <w:proofErr w:type="gramStart"/>
      <w:r>
        <w:rPr>
          <w:rFonts w:hint="eastAsia"/>
          <w:sz w:val="32"/>
          <w:szCs w:val="32"/>
        </w:rPr>
        <w:t>思想是习近</w:t>
      </w:r>
      <w:proofErr w:type="gramEnd"/>
      <w:r>
        <w:rPr>
          <w:rFonts w:hint="eastAsia"/>
          <w:sz w:val="32"/>
          <w:szCs w:val="32"/>
        </w:rPr>
        <w:t>平新时代中国特色社会主义思想的</w:t>
      </w:r>
      <w:r>
        <w:rPr>
          <w:rFonts w:hint="eastAsia"/>
          <w:sz w:val="32"/>
          <w:szCs w:val="32"/>
        </w:rPr>
        <w:lastRenderedPageBreak/>
        <w:t>重要组成部分，是全面依法治国的根本遵循和行动指南。各级政府各部门要充分认识习近平法治思想的重大意义，准确把握习近平法治思想的核心要义，提高政治站位，统一思想认识，把学习宣传贯彻习近平法治思想作为当前和今后一个时期的重大任务，自觉用于武装头脑、指导实践，</w:t>
      </w:r>
      <w:proofErr w:type="gramStart"/>
      <w:r>
        <w:rPr>
          <w:rFonts w:hint="eastAsia"/>
          <w:sz w:val="32"/>
          <w:szCs w:val="32"/>
        </w:rPr>
        <w:t>把习近</w:t>
      </w:r>
      <w:proofErr w:type="gramEnd"/>
      <w:r>
        <w:rPr>
          <w:rFonts w:hint="eastAsia"/>
          <w:sz w:val="32"/>
          <w:szCs w:val="32"/>
        </w:rPr>
        <w:t>平法治思想贯彻落实到推进依法行政、建设法治政府的全过程和各方面，切实将科学思想转化为法治政府建设的实际成效，增强“四个意识”、坚定“四个自信”、做到“两个维护”，确保法治政府建设始终沿着正确的方向不断前进。</w:t>
      </w:r>
    </w:p>
    <w:p w:rsidR="00626E9D" w:rsidRDefault="00626E9D" w:rsidP="00626E9D">
      <w:pPr>
        <w:spacing w:line="620" w:lineRule="exact"/>
        <w:ind w:firstLineChars="200" w:firstLine="652"/>
        <w:rPr>
          <w:rFonts w:ascii="黑体" w:eastAsia="黑体" w:hAnsi="黑体" w:cs="黑体" w:hint="eastAsia"/>
          <w:sz w:val="32"/>
          <w:szCs w:val="32"/>
        </w:rPr>
      </w:pPr>
      <w:r>
        <w:rPr>
          <w:rFonts w:ascii="黑体" w:eastAsia="黑体" w:hAnsi="黑体" w:cs="黑体" w:hint="eastAsia"/>
          <w:sz w:val="32"/>
          <w:szCs w:val="32"/>
        </w:rPr>
        <w:t>二、加强组织领导，凝聚法治政府建设强大合力</w:t>
      </w:r>
    </w:p>
    <w:p w:rsidR="00626E9D" w:rsidRDefault="00626E9D" w:rsidP="00626E9D">
      <w:pPr>
        <w:spacing w:line="620" w:lineRule="exact"/>
        <w:ind w:firstLineChars="200" w:firstLine="652"/>
        <w:rPr>
          <w:rFonts w:hint="eastAsia"/>
          <w:sz w:val="32"/>
          <w:szCs w:val="32"/>
        </w:rPr>
      </w:pPr>
      <w:r>
        <w:rPr>
          <w:rFonts w:hint="eastAsia"/>
          <w:sz w:val="32"/>
          <w:szCs w:val="32"/>
        </w:rPr>
        <w:t>各级政府各部门主要负责同志要切实履行推进本地、本部门法治建设第一责任人职责，要把贯彻落</w:t>
      </w:r>
      <w:proofErr w:type="gramStart"/>
      <w:r>
        <w:rPr>
          <w:rFonts w:hint="eastAsia"/>
          <w:sz w:val="32"/>
          <w:szCs w:val="32"/>
        </w:rPr>
        <w:t>实习近</w:t>
      </w:r>
      <w:proofErr w:type="gramEnd"/>
      <w:r>
        <w:rPr>
          <w:rFonts w:hint="eastAsia"/>
          <w:sz w:val="32"/>
          <w:szCs w:val="32"/>
        </w:rPr>
        <w:t>平法治思想推进依法行政建设法治政府摆上重要位置，纳入重要议事日程，健全完善工作机制，做到主要领导亲自抓、分管领导具体抓、班子参与共同抓，落实好人财物等具体要素，要研究制定本地本部门贯彻落</w:t>
      </w:r>
      <w:proofErr w:type="gramStart"/>
      <w:r>
        <w:rPr>
          <w:rFonts w:hint="eastAsia"/>
          <w:sz w:val="32"/>
          <w:szCs w:val="32"/>
        </w:rPr>
        <w:t>实习近</w:t>
      </w:r>
      <w:proofErr w:type="gramEnd"/>
      <w:r>
        <w:rPr>
          <w:rFonts w:hint="eastAsia"/>
          <w:sz w:val="32"/>
          <w:szCs w:val="32"/>
        </w:rPr>
        <w:t>平法治思想推进依法行政建设法治政府的具体工作措施，层层压实责任，紧扣时间节点，对标对表加以推进，确保各项任务有效落地落细，切实推动我市法治政府建设取得新成效。</w:t>
      </w:r>
    </w:p>
    <w:p w:rsidR="00626E9D" w:rsidRDefault="00626E9D" w:rsidP="00626E9D">
      <w:pPr>
        <w:spacing w:line="620" w:lineRule="exact"/>
        <w:ind w:firstLineChars="200" w:firstLine="652"/>
        <w:rPr>
          <w:rFonts w:ascii="黑体" w:eastAsia="黑体" w:hAnsi="黑体" w:cs="黑体" w:hint="eastAsia"/>
          <w:sz w:val="32"/>
          <w:szCs w:val="32"/>
        </w:rPr>
      </w:pPr>
      <w:r>
        <w:rPr>
          <w:rFonts w:ascii="黑体" w:eastAsia="黑体" w:hAnsi="黑体" w:cs="黑体" w:hint="eastAsia"/>
          <w:sz w:val="32"/>
          <w:szCs w:val="32"/>
        </w:rPr>
        <w:t>三、紧密结合实际，建设更高水平的法治政府</w:t>
      </w:r>
    </w:p>
    <w:p w:rsidR="00626E9D" w:rsidRDefault="00626E9D" w:rsidP="00626E9D">
      <w:pPr>
        <w:spacing w:line="620" w:lineRule="exact"/>
        <w:ind w:firstLineChars="200" w:firstLine="652"/>
        <w:rPr>
          <w:rFonts w:hint="eastAsia"/>
          <w:sz w:val="32"/>
          <w:szCs w:val="32"/>
        </w:rPr>
      </w:pPr>
      <w:r>
        <w:rPr>
          <w:rFonts w:hint="eastAsia"/>
          <w:sz w:val="32"/>
          <w:szCs w:val="32"/>
        </w:rPr>
        <w:lastRenderedPageBreak/>
        <w:t>各级政府各部门要进一步提高对法治政府建设重要性、必要性和紧迫性的认识，切实把思想和行动统一到党中央的决策部署上来，认真组织学习《若干措施》及市委、市政府印发的《关于争创全国法治政府建设示范市的意见》（</w:t>
      </w:r>
      <w:proofErr w:type="gramStart"/>
      <w:r>
        <w:rPr>
          <w:rFonts w:hint="eastAsia"/>
          <w:sz w:val="32"/>
          <w:szCs w:val="32"/>
        </w:rPr>
        <w:t>明委发</w:t>
      </w:r>
      <w:proofErr w:type="gramEnd"/>
      <w:r>
        <w:rPr>
          <w:rFonts w:hint="eastAsia"/>
          <w:sz w:val="32"/>
          <w:szCs w:val="32"/>
        </w:rPr>
        <w:t>〔</w:t>
      </w:r>
      <w:r>
        <w:rPr>
          <w:rFonts w:hint="eastAsia"/>
          <w:sz w:val="32"/>
          <w:szCs w:val="32"/>
        </w:rPr>
        <w:t>2020</w:t>
      </w:r>
      <w:r>
        <w:rPr>
          <w:rFonts w:hint="eastAsia"/>
          <w:sz w:val="32"/>
          <w:szCs w:val="32"/>
        </w:rPr>
        <w:t>〕</w:t>
      </w:r>
      <w:r>
        <w:rPr>
          <w:rFonts w:hint="eastAsia"/>
          <w:sz w:val="32"/>
          <w:szCs w:val="32"/>
        </w:rPr>
        <w:t>10</w:t>
      </w:r>
      <w:r>
        <w:rPr>
          <w:rFonts w:hint="eastAsia"/>
          <w:sz w:val="32"/>
          <w:szCs w:val="32"/>
        </w:rPr>
        <w:t>号）和市委依法治市办印发的《三明市争创全国法治政府建设示范市责任分解方案》（</w:t>
      </w:r>
      <w:proofErr w:type="gramStart"/>
      <w:r>
        <w:rPr>
          <w:rFonts w:hint="eastAsia"/>
          <w:sz w:val="32"/>
          <w:szCs w:val="32"/>
        </w:rPr>
        <w:t>明委法办</w:t>
      </w:r>
      <w:proofErr w:type="gramEnd"/>
      <w:r>
        <w:rPr>
          <w:rFonts w:hint="eastAsia"/>
          <w:sz w:val="32"/>
          <w:szCs w:val="32"/>
        </w:rPr>
        <w:t>〔</w:t>
      </w:r>
      <w:r>
        <w:rPr>
          <w:rFonts w:hint="eastAsia"/>
          <w:sz w:val="32"/>
          <w:szCs w:val="32"/>
        </w:rPr>
        <w:t>2020</w:t>
      </w:r>
      <w:r>
        <w:rPr>
          <w:rFonts w:hint="eastAsia"/>
          <w:sz w:val="32"/>
          <w:szCs w:val="32"/>
        </w:rPr>
        <w:t>〕</w:t>
      </w:r>
      <w:r>
        <w:rPr>
          <w:rFonts w:hint="eastAsia"/>
          <w:sz w:val="32"/>
          <w:szCs w:val="32"/>
        </w:rPr>
        <w:t>20</w:t>
      </w:r>
      <w:r>
        <w:rPr>
          <w:rFonts w:hint="eastAsia"/>
          <w:sz w:val="32"/>
          <w:szCs w:val="32"/>
        </w:rPr>
        <w:t>号）等文件精神，按照</w:t>
      </w:r>
      <w:r>
        <w:rPr>
          <w:rFonts w:hint="eastAsia"/>
          <w:sz w:val="32"/>
          <w:szCs w:val="32"/>
        </w:rPr>
        <w:t>3</w:t>
      </w:r>
      <w:r>
        <w:rPr>
          <w:rFonts w:hint="eastAsia"/>
          <w:sz w:val="32"/>
          <w:szCs w:val="32"/>
        </w:rPr>
        <w:t>月</w:t>
      </w:r>
      <w:r>
        <w:rPr>
          <w:rFonts w:hint="eastAsia"/>
          <w:sz w:val="32"/>
          <w:szCs w:val="32"/>
        </w:rPr>
        <w:t>25</w:t>
      </w:r>
      <w:r>
        <w:rPr>
          <w:rFonts w:hint="eastAsia"/>
          <w:sz w:val="32"/>
          <w:szCs w:val="32"/>
        </w:rPr>
        <w:t>日召开的三明市推进法治政府建设暨争创全国法治政府建设示范市动员视频会议要求，吃透习近平法治思想基本精神，领会实质要义，明确工作要求，切实提高运用法治思维和法治方式解决问题的能力，采取有效措施抓好法治政府建设各项任务的落实，为持续做实做足“四篇文章”、推进“四个着力”、深化“五比五晒”，巩固拓展提升“三明实践”，全方位推动三明高质量发展超越提供有力的法治保障。</w:t>
      </w:r>
    </w:p>
    <w:p w:rsidR="00626E9D" w:rsidRDefault="00626E9D" w:rsidP="00626E9D">
      <w:pPr>
        <w:spacing w:line="620" w:lineRule="exact"/>
        <w:ind w:firstLineChars="200" w:firstLine="652"/>
        <w:rPr>
          <w:rFonts w:hint="eastAsia"/>
          <w:sz w:val="32"/>
          <w:szCs w:val="32"/>
        </w:rPr>
      </w:pPr>
      <w:r>
        <w:rPr>
          <w:rFonts w:hint="eastAsia"/>
          <w:sz w:val="32"/>
          <w:szCs w:val="32"/>
        </w:rPr>
        <w:t>市政府将把贯彻落</w:t>
      </w:r>
      <w:proofErr w:type="gramStart"/>
      <w:r>
        <w:rPr>
          <w:rFonts w:hint="eastAsia"/>
          <w:sz w:val="32"/>
          <w:szCs w:val="32"/>
        </w:rPr>
        <w:t>实习近</w:t>
      </w:r>
      <w:proofErr w:type="gramEnd"/>
      <w:r>
        <w:rPr>
          <w:rFonts w:hint="eastAsia"/>
          <w:sz w:val="32"/>
          <w:szCs w:val="32"/>
        </w:rPr>
        <w:t>平法治思想推进依法行政建设法治政府情况纳入法治政府建设考评指标体系和绩效考核体系，适时组织专项监督检查，及时督促问题整改，推动工作落实。市司法局要加强对贯彻落</w:t>
      </w:r>
      <w:proofErr w:type="gramStart"/>
      <w:r>
        <w:rPr>
          <w:rFonts w:hint="eastAsia"/>
          <w:sz w:val="32"/>
          <w:szCs w:val="32"/>
        </w:rPr>
        <w:t>实习近</w:t>
      </w:r>
      <w:proofErr w:type="gramEnd"/>
      <w:r>
        <w:rPr>
          <w:rFonts w:hint="eastAsia"/>
          <w:sz w:val="32"/>
          <w:szCs w:val="32"/>
        </w:rPr>
        <w:t>平法治思想推进依法行政建设法治政府的指导协调、督促检查和跟踪评估，及时向市政府报告工作推进情况。各县（市、区）人民政府和市政府各部门年底前向市司法局报送《若干措施》贯彻落实情况，对工作中遇</w:t>
      </w:r>
      <w:r>
        <w:rPr>
          <w:rFonts w:hint="eastAsia"/>
          <w:sz w:val="32"/>
          <w:szCs w:val="32"/>
        </w:rPr>
        <w:lastRenderedPageBreak/>
        <w:t>到的困难和问题要及时向市司法局反映。</w:t>
      </w:r>
    </w:p>
    <w:p w:rsidR="00626E9D" w:rsidRDefault="00626E9D" w:rsidP="00626E9D">
      <w:pPr>
        <w:spacing w:line="620" w:lineRule="exact"/>
        <w:rPr>
          <w:rFonts w:hint="eastAsia"/>
          <w:sz w:val="32"/>
          <w:szCs w:val="32"/>
        </w:rPr>
      </w:pPr>
    </w:p>
    <w:p w:rsidR="00626E9D" w:rsidRDefault="00626E9D" w:rsidP="00626E9D">
      <w:pPr>
        <w:spacing w:line="620" w:lineRule="exact"/>
        <w:rPr>
          <w:rFonts w:hint="eastAsia"/>
          <w:sz w:val="32"/>
          <w:szCs w:val="32"/>
        </w:rPr>
      </w:pPr>
    </w:p>
    <w:p w:rsidR="00626E9D" w:rsidRDefault="00626E9D" w:rsidP="00626E9D">
      <w:pPr>
        <w:wordWrap w:val="0"/>
        <w:spacing w:line="620" w:lineRule="exact"/>
        <w:jc w:val="right"/>
        <w:rPr>
          <w:rFonts w:hint="eastAsia"/>
          <w:sz w:val="32"/>
          <w:szCs w:val="32"/>
        </w:rPr>
      </w:pPr>
      <w:r>
        <w:rPr>
          <w:rFonts w:hint="eastAsia"/>
          <w:sz w:val="32"/>
          <w:szCs w:val="32"/>
        </w:rPr>
        <w:t>三明市人民政府办公室</w:t>
      </w:r>
      <w:r>
        <w:rPr>
          <w:rFonts w:hint="eastAsia"/>
          <w:sz w:val="32"/>
          <w:szCs w:val="32"/>
        </w:rPr>
        <w:t xml:space="preserve">      </w:t>
      </w:r>
    </w:p>
    <w:p w:rsidR="00626E9D" w:rsidRDefault="00626E9D" w:rsidP="00626E9D">
      <w:pPr>
        <w:spacing w:line="620" w:lineRule="exact"/>
        <w:ind w:rightChars="400" w:right="1263"/>
        <w:jc w:val="right"/>
        <w:rPr>
          <w:rFonts w:hint="eastAsia"/>
          <w:sz w:val="32"/>
          <w:szCs w:val="32"/>
        </w:rPr>
      </w:pPr>
      <w:r>
        <w:rPr>
          <w:rFonts w:hint="eastAsia"/>
          <w:sz w:val="32"/>
          <w:szCs w:val="32"/>
        </w:rPr>
        <w:t>2021</w:t>
      </w:r>
      <w:r>
        <w:rPr>
          <w:rFonts w:hint="eastAsia"/>
          <w:sz w:val="32"/>
          <w:szCs w:val="32"/>
        </w:rPr>
        <w:t>年</w:t>
      </w:r>
      <w:r>
        <w:rPr>
          <w:sz w:val="32"/>
          <w:szCs w:val="32"/>
          <w:lang/>
        </w:rPr>
        <w:t>5</w:t>
      </w:r>
      <w:r>
        <w:rPr>
          <w:rFonts w:hint="eastAsia"/>
          <w:sz w:val="32"/>
          <w:szCs w:val="32"/>
        </w:rPr>
        <w:t>月</w:t>
      </w:r>
      <w:r>
        <w:rPr>
          <w:sz w:val="32"/>
          <w:szCs w:val="32"/>
          <w:lang/>
        </w:rPr>
        <w:t>18</w:t>
      </w:r>
      <w:r>
        <w:rPr>
          <w:rFonts w:hint="eastAsia"/>
          <w:sz w:val="32"/>
          <w:szCs w:val="32"/>
        </w:rPr>
        <w:t>日</w:t>
      </w:r>
    </w:p>
    <w:p w:rsidR="00626E9D" w:rsidRDefault="00626E9D" w:rsidP="00626E9D">
      <w:pPr>
        <w:spacing w:line="620" w:lineRule="exact"/>
        <w:ind w:firstLineChars="200" w:firstLine="652"/>
        <w:rPr>
          <w:rFonts w:hint="eastAsia"/>
          <w:sz w:val="32"/>
          <w:szCs w:val="32"/>
        </w:rPr>
      </w:pPr>
      <w:r>
        <w:rPr>
          <w:rFonts w:hint="eastAsia"/>
          <w:sz w:val="32"/>
          <w:szCs w:val="32"/>
        </w:rPr>
        <w:t>（此件主动公开）</w:t>
      </w:r>
    </w:p>
    <w:tbl>
      <w:tblPr>
        <w:tblpPr w:horzAnchor="margin" w:tblpXSpec="center" w:tblpYSpec="bottom"/>
        <w:tblOverlap w:val="never"/>
        <w:tblW w:w="0" w:type="auto"/>
        <w:tblBorders>
          <w:top w:val="single" w:sz="8" w:space="0" w:color="auto"/>
          <w:bottom w:val="single" w:sz="8" w:space="0" w:color="auto"/>
          <w:insideH w:val="single" w:sz="6" w:space="0" w:color="auto"/>
          <w:insideV w:val="single" w:sz="4" w:space="0" w:color="auto"/>
        </w:tblBorders>
        <w:tblLayout w:type="fixed"/>
        <w:tblLook w:val="0000"/>
      </w:tblPr>
      <w:tblGrid>
        <w:gridCol w:w="8845"/>
      </w:tblGrid>
      <w:tr w:rsidR="00626E9D" w:rsidTr="00A24D7A">
        <w:tc>
          <w:tcPr>
            <w:tcW w:w="8845" w:type="dxa"/>
          </w:tcPr>
          <w:p w:rsidR="00626E9D" w:rsidRDefault="00626E9D" w:rsidP="00A24D7A">
            <w:pPr>
              <w:spacing w:line="560" w:lineRule="exact"/>
              <w:ind w:leftChars="60" w:left="190" w:rightChars="60" w:right="190"/>
              <w:rPr>
                <w:rFonts w:hint="eastAsia"/>
                <w:sz w:val="28"/>
                <w:szCs w:val="28"/>
              </w:rPr>
            </w:pPr>
            <w:r>
              <w:rPr>
                <w:rFonts w:hint="eastAsia"/>
                <w:sz w:val="28"/>
                <w:szCs w:val="28"/>
              </w:rPr>
              <w:t>抄送：市委办公室。</w:t>
            </w:r>
          </w:p>
          <w:p w:rsidR="00626E9D" w:rsidRDefault="00626E9D" w:rsidP="00A24D7A">
            <w:pPr>
              <w:spacing w:line="560" w:lineRule="exact"/>
              <w:ind w:leftChars="334" w:left="1055" w:rightChars="60" w:right="190"/>
              <w:rPr>
                <w:rFonts w:hint="eastAsia"/>
                <w:sz w:val="28"/>
                <w:szCs w:val="28"/>
              </w:rPr>
            </w:pPr>
            <w:r>
              <w:rPr>
                <w:rFonts w:hint="eastAsia"/>
                <w:sz w:val="28"/>
                <w:szCs w:val="28"/>
              </w:rPr>
              <w:t>市人大常委会办公室，市政协办公室。</w:t>
            </w:r>
          </w:p>
        </w:tc>
      </w:tr>
      <w:tr w:rsidR="00626E9D" w:rsidTr="00A24D7A">
        <w:trPr>
          <w:trHeight w:hRule="exact" w:val="578"/>
        </w:trPr>
        <w:tc>
          <w:tcPr>
            <w:tcW w:w="8845" w:type="dxa"/>
          </w:tcPr>
          <w:p w:rsidR="00626E9D" w:rsidRDefault="00626E9D" w:rsidP="00A24D7A">
            <w:pPr>
              <w:ind w:leftChars="60" w:left="190" w:rightChars="60" w:right="190"/>
              <w:rPr>
                <w:rFonts w:hint="eastAsia"/>
                <w:sz w:val="28"/>
                <w:szCs w:val="28"/>
              </w:rPr>
            </w:pPr>
            <w:r>
              <w:rPr>
                <w:rFonts w:hint="eastAsia"/>
                <w:sz w:val="28"/>
                <w:szCs w:val="28"/>
              </w:rPr>
              <w:t>三明市人民政府办公室</w:t>
            </w:r>
            <w:r>
              <w:rPr>
                <w:rFonts w:hint="eastAsia"/>
                <w:sz w:val="28"/>
                <w:szCs w:val="28"/>
              </w:rPr>
              <w:t xml:space="preserve">                   2021</w:t>
            </w:r>
            <w:r>
              <w:rPr>
                <w:rFonts w:hint="eastAsia"/>
                <w:sz w:val="28"/>
                <w:szCs w:val="28"/>
              </w:rPr>
              <w:t>年</w:t>
            </w:r>
            <w:r>
              <w:rPr>
                <w:sz w:val="28"/>
                <w:szCs w:val="28"/>
                <w:lang/>
              </w:rPr>
              <w:t>5</w:t>
            </w:r>
            <w:r>
              <w:rPr>
                <w:rFonts w:hint="eastAsia"/>
                <w:sz w:val="28"/>
                <w:szCs w:val="28"/>
              </w:rPr>
              <w:t>月</w:t>
            </w:r>
            <w:r>
              <w:rPr>
                <w:sz w:val="28"/>
                <w:szCs w:val="28"/>
                <w:lang/>
              </w:rPr>
              <w:t>20</w:t>
            </w:r>
            <w:r>
              <w:rPr>
                <w:rFonts w:hint="eastAsia"/>
                <w:sz w:val="28"/>
                <w:szCs w:val="28"/>
              </w:rPr>
              <w:t>日印发</w:t>
            </w:r>
          </w:p>
        </w:tc>
      </w:tr>
    </w:tbl>
    <w:p w:rsidR="00626E9D" w:rsidRDefault="00626E9D" w:rsidP="00626E9D">
      <w:pPr>
        <w:rPr>
          <w:rFonts w:hint="eastAsia"/>
          <w:sz w:val="32"/>
          <w:szCs w:val="32"/>
        </w:rPr>
      </w:pPr>
    </w:p>
    <w:p w:rsidR="005C47D8" w:rsidRPr="00626E9D" w:rsidRDefault="005C47D8"/>
    <w:sectPr w:rsidR="005C47D8" w:rsidRPr="00626E9D">
      <w:footerReference w:type="even" r:id="rId5"/>
      <w:footerReference w:type="default" r:id="rId6"/>
      <w:pgSz w:w="11906" w:h="16838"/>
      <w:pgMar w:top="2098" w:right="1474" w:bottom="1984" w:left="1587" w:header="851" w:footer="1417" w:gutter="0"/>
      <w:cols w:space="720"/>
      <w:docGrid w:type="linesAndChars" w:linePitch="579" w:charSpace="11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6E9D">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4</w:t>
    </w:r>
    <w:r>
      <w:fldChar w:fldCharType="end"/>
    </w:r>
  </w:p>
  <w:p w:rsidR="00000000" w:rsidRDefault="00626E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6E9D">
    <w:pPr>
      <w:pStyle w:val="a4"/>
      <w:framePr w:wrap="around" w:vAnchor="text" w:hAnchor="margin" w:xAlign="outside" w:y="1"/>
      <w:snapToGrid/>
      <w:ind w:leftChars="100" w:left="310" w:rightChars="100" w:right="310"/>
      <w:rPr>
        <w:rStyle w:val="a3"/>
        <w:rFonts w:eastAsia="宋体" w:hint="eastAsia"/>
        <w:sz w:val="28"/>
        <w:szCs w:val="28"/>
      </w:rPr>
    </w:pPr>
    <w:r>
      <w:rPr>
        <w:rStyle w:val="a3"/>
        <w:rFonts w:eastAsia="宋体" w:hint="eastAsia"/>
        <w:sz w:val="28"/>
        <w:szCs w:val="28"/>
      </w:rPr>
      <w:t>—</w:t>
    </w:r>
    <w:r>
      <w:rPr>
        <w:rStyle w:val="a3"/>
        <w:rFonts w:eastAsia="宋体" w:hint="eastAsia"/>
        <w:sz w:val="28"/>
        <w:szCs w:val="28"/>
      </w:rPr>
      <w:t xml:space="preserve"> </w:t>
    </w:r>
    <w:r>
      <w:rPr>
        <w:rFonts w:eastAsia="宋体"/>
        <w:sz w:val="28"/>
        <w:szCs w:val="28"/>
      </w:rPr>
      <w:fldChar w:fldCharType="begin"/>
    </w:r>
    <w:r>
      <w:rPr>
        <w:rStyle w:val="a3"/>
        <w:rFonts w:eastAsia="宋体"/>
        <w:sz w:val="28"/>
        <w:szCs w:val="28"/>
      </w:rPr>
      <w:instrText xml:space="preserve">PAGE  </w:instrText>
    </w:r>
    <w:r>
      <w:rPr>
        <w:rFonts w:eastAsia="宋体"/>
        <w:sz w:val="28"/>
        <w:szCs w:val="28"/>
      </w:rPr>
      <w:fldChar w:fldCharType="separate"/>
    </w:r>
    <w:r>
      <w:rPr>
        <w:rStyle w:val="a3"/>
        <w:rFonts w:eastAsia="宋体"/>
        <w:noProof/>
        <w:sz w:val="28"/>
        <w:szCs w:val="28"/>
      </w:rPr>
      <w:t>1</w:t>
    </w:r>
    <w:r>
      <w:rPr>
        <w:rFonts w:eastAsia="宋体"/>
        <w:sz w:val="28"/>
        <w:szCs w:val="28"/>
      </w:rPr>
      <w:fldChar w:fldCharType="end"/>
    </w:r>
    <w:r>
      <w:rPr>
        <w:rStyle w:val="a3"/>
        <w:rFonts w:eastAsia="宋体" w:hint="eastAsia"/>
        <w:sz w:val="28"/>
        <w:szCs w:val="28"/>
      </w:rPr>
      <w:t xml:space="preserve"> </w:t>
    </w:r>
    <w:r>
      <w:rPr>
        <w:rStyle w:val="a3"/>
        <w:rFonts w:eastAsia="宋体" w:hint="eastAsia"/>
        <w:sz w:val="28"/>
        <w:szCs w:val="28"/>
      </w:rPr>
      <w:t>—</w:t>
    </w:r>
  </w:p>
  <w:p w:rsidR="00000000" w:rsidRDefault="00626E9D">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26340"/>
    <w:multiLevelType w:val="singleLevel"/>
    <w:tmpl w:val="FEF2634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E9D"/>
    <w:rsid w:val="00375033"/>
    <w:rsid w:val="005C47D8"/>
    <w:rsid w:val="00626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9D"/>
    <w:pPr>
      <w:widowControl w:val="0"/>
      <w:adjustRightInd w:val="0"/>
      <w:jc w:val="both"/>
    </w:pPr>
    <w:rPr>
      <w:rFonts w:ascii="宋体" w:eastAsia="仿宋_GB2312" w:hAnsi="宋体"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6E9D"/>
  </w:style>
  <w:style w:type="paragraph" w:styleId="a4">
    <w:name w:val="footer"/>
    <w:basedOn w:val="a"/>
    <w:link w:val="Char"/>
    <w:qFormat/>
    <w:rsid w:val="00626E9D"/>
    <w:pPr>
      <w:tabs>
        <w:tab w:val="center" w:pos="4153"/>
        <w:tab w:val="right" w:pos="8306"/>
      </w:tabs>
      <w:snapToGrid w:val="0"/>
      <w:jc w:val="left"/>
    </w:pPr>
    <w:rPr>
      <w:sz w:val="18"/>
      <w:szCs w:val="18"/>
    </w:rPr>
  </w:style>
  <w:style w:type="character" w:customStyle="1" w:styleId="Char">
    <w:name w:val="页脚 Char"/>
    <w:basedOn w:val="a0"/>
    <w:link w:val="a4"/>
    <w:rsid w:val="00626E9D"/>
    <w:rPr>
      <w:rFonts w:ascii="宋体" w:eastAsia="仿宋_GB2312"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2021-05-24T08:54:00Z</dcterms:created>
  <dcterms:modified xsi:type="dcterms:W3CDTF">2021-05-24T08:54:00Z</dcterms:modified>
</cp:coreProperties>
</file>