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80" w:lineRule="exact"/>
        <w:textAlignment w:val="auto"/>
        <w:rPr>
          <w:rFonts w:hint="eastAsia" w:ascii="黑体" w:hAnsi="黑体" w:eastAsia="黑体" w:cs="黑体"/>
          <w:color w:val="auto"/>
          <w:spacing w:val="10"/>
          <w:szCs w:val="32"/>
          <w:u w:val="none"/>
        </w:rPr>
      </w:pPr>
      <w:r>
        <w:rPr>
          <w:rFonts w:hint="eastAsia" w:ascii="黑体" w:hAnsi="黑体" w:eastAsia="黑体" w:cs="黑体"/>
          <w:color w:val="auto"/>
          <w:spacing w:val="10"/>
          <w:szCs w:val="32"/>
          <w:u w:val="none"/>
        </w:rPr>
        <w:t>附件1</w:t>
      </w:r>
    </w:p>
    <w:p>
      <w:pPr>
        <w:widowControl w:val="0"/>
        <w:wordWrap/>
        <w:adjustRightInd/>
        <w:snapToGrid/>
        <w:spacing w:line="580" w:lineRule="exact"/>
        <w:jc w:val="both"/>
        <w:textAlignment w:val="auto"/>
        <w:rPr>
          <w:rFonts w:hint="eastAsia" w:ascii="宋体" w:hAnsi="宋体" w:eastAsia="宋体" w:cs="方正小标宋简体"/>
          <w:color w:val="auto"/>
          <w:spacing w:val="10"/>
          <w:sz w:val="44"/>
          <w:szCs w:val="44"/>
          <w:u w:val="none"/>
        </w:rPr>
      </w:pPr>
    </w:p>
    <w:p>
      <w:pPr>
        <w:widowControl w:val="0"/>
        <w:wordWrap/>
        <w:adjustRightInd/>
        <w:snapToGrid/>
        <w:spacing w:line="580" w:lineRule="exact"/>
        <w:jc w:val="center"/>
        <w:textAlignment w:val="auto"/>
        <w:rPr>
          <w:rFonts w:hint="eastAsia" w:ascii="宋体" w:hAnsi="宋体" w:eastAsia="方正小标宋简体" w:cs="方正小标宋简体"/>
          <w:color w:val="auto"/>
          <w:spacing w:val="10"/>
          <w:sz w:val="44"/>
          <w:szCs w:val="44"/>
          <w:u w:val="none"/>
          <w:lang w:val="en-US" w:eastAsia="zh-CN"/>
        </w:rPr>
      </w:pPr>
      <w:r>
        <w:rPr>
          <w:rFonts w:hint="eastAsia" w:ascii="宋体" w:hAnsi="宋体" w:eastAsia="宋体" w:cs="方正小标宋简体"/>
          <w:color w:val="auto"/>
          <w:spacing w:val="10"/>
          <w:sz w:val="44"/>
          <w:szCs w:val="44"/>
          <w:u w:val="none"/>
        </w:rPr>
        <w:t>2020</w:t>
      </w:r>
      <w:r>
        <w:rPr>
          <w:rFonts w:hint="eastAsia" w:ascii="宋体" w:hAnsi="宋体" w:eastAsia="方正小标宋简体" w:cs="方正小标宋简体"/>
          <w:color w:val="auto"/>
          <w:spacing w:val="10"/>
          <w:sz w:val="44"/>
          <w:szCs w:val="44"/>
          <w:u w:val="none"/>
        </w:rPr>
        <w:t>年度“五比五晒”推进高质量发展活动县（市、区）考评办法</w:t>
      </w:r>
      <w:r>
        <w:rPr>
          <w:rFonts w:hint="eastAsia" w:ascii="宋体" w:hAnsi="宋体" w:eastAsia="方正小标宋简体" w:cs="方正小标宋简体"/>
          <w:color w:val="auto"/>
          <w:spacing w:val="10"/>
          <w:sz w:val="44"/>
          <w:szCs w:val="44"/>
          <w:u w:val="none"/>
          <w:lang w:val="en-US" w:eastAsia="zh-CN"/>
        </w:rPr>
        <w:t>及考评</w:t>
      </w:r>
    </w:p>
    <w:p>
      <w:pPr>
        <w:widowControl w:val="0"/>
        <w:wordWrap/>
        <w:adjustRightInd/>
        <w:snapToGrid/>
        <w:spacing w:line="580" w:lineRule="exact"/>
        <w:jc w:val="center"/>
        <w:textAlignment w:val="auto"/>
        <w:rPr>
          <w:rFonts w:hint="eastAsia" w:ascii="宋体" w:hAnsi="宋体" w:eastAsia="方正小标宋简体" w:cs="方正小标宋简体"/>
          <w:color w:val="auto"/>
          <w:spacing w:val="10"/>
          <w:sz w:val="44"/>
          <w:szCs w:val="44"/>
          <w:u w:val="none"/>
          <w:lang w:eastAsia="zh-CN"/>
        </w:rPr>
      </w:pPr>
      <w:r>
        <w:rPr>
          <w:rFonts w:hint="eastAsia" w:ascii="宋体" w:hAnsi="宋体" w:eastAsia="方正小标宋简体" w:cs="方正小标宋简体"/>
          <w:color w:val="auto"/>
          <w:spacing w:val="10"/>
          <w:sz w:val="44"/>
          <w:szCs w:val="44"/>
          <w:u w:val="none"/>
          <w:lang w:val="en-US" w:eastAsia="zh-CN"/>
        </w:rPr>
        <w:t>细化方案</w:t>
      </w:r>
      <w:r>
        <w:rPr>
          <w:rFonts w:hint="eastAsia" w:ascii="宋体" w:hAnsi="宋体" w:eastAsia="方正小标宋简体" w:cs="方正小标宋简体"/>
          <w:color w:val="auto"/>
          <w:spacing w:val="10"/>
          <w:sz w:val="44"/>
          <w:szCs w:val="44"/>
          <w:u w:val="none"/>
          <w:lang w:eastAsia="zh-CN"/>
        </w:rPr>
        <w:t>（修订稿）</w:t>
      </w:r>
    </w:p>
    <w:p>
      <w:pPr>
        <w:widowControl w:val="0"/>
        <w:wordWrap/>
        <w:adjustRightInd/>
        <w:snapToGrid/>
        <w:spacing w:line="580" w:lineRule="exact"/>
        <w:ind w:firstLine="902" w:firstLineChars="200"/>
        <w:textAlignment w:val="auto"/>
        <w:rPr>
          <w:rFonts w:hint="eastAsia" w:ascii="宋体" w:hAnsi="宋体" w:eastAsia="黑体"/>
          <w:snapToGrid w:val="0"/>
          <w:color w:val="auto"/>
          <w:spacing w:val="10"/>
          <w:sz w:val="44"/>
          <w:szCs w:val="44"/>
          <w:u w:val="none"/>
        </w:rPr>
      </w:pPr>
    </w:p>
    <w:p>
      <w:pPr>
        <w:widowControl w:val="0"/>
        <w:wordWrap/>
        <w:adjustRightInd/>
        <w:snapToGrid/>
        <w:spacing w:line="580" w:lineRule="exact"/>
        <w:ind w:firstLine="662" w:firstLineChars="200"/>
        <w:textAlignment w:val="auto"/>
        <w:rPr>
          <w:rFonts w:hint="eastAsia" w:ascii="宋体" w:hAnsi="宋体" w:eastAsia="楷体_GB2312"/>
          <w:snapToGrid w:val="0"/>
          <w:color w:val="auto"/>
          <w:spacing w:val="10"/>
          <w:szCs w:val="32"/>
          <w:u w:val="none"/>
        </w:rPr>
      </w:pPr>
      <w:r>
        <w:rPr>
          <w:rFonts w:hint="eastAsia" w:ascii="宋体" w:hAnsi="宋体" w:eastAsia="黑体" w:cs="黑体"/>
          <w:bCs/>
          <w:snapToGrid w:val="0"/>
          <w:color w:val="auto"/>
          <w:spacing w:val="10"/>
          <w:szCs w:val="32"/>
          <w:u w:val="none"/>
        </w:rPr>
        <w:t>一、考评对象</w:t>
      </w:r>
    </w:p>
    <w:p>
      <w:pPr>
        <w:spacing w:line="580" w:lineRule="exact"/>
        <w:ind w:firstLine="662" w:firstLineChars="200"/>
        <w:rPr>
          <w:rFonts w:hint="eastAsia" w:ascii="宋体" w:hAnsi="宋体"/>
          <w:snapToGrid w:val="0"/>
          <w:color w:val="auto"/>
          <w:spacing w:val="10"/>
          <w:szCs w:val="32"/>
          <w:u w:val="none"/>
        </w:rPr>
      </w:pPr>
      <w:r>
        <w:rPr>
          <w:rFonts w:hint="eastAsia" w:ascii="宋体" w:hAnsi="宋体" w:eastAsia="宋体" w:cs="宋体"/>
          <w:snapToGrid w:val="0"/>
          <w:color w:val="auto"/>
          <w:spacing w:val="10"/>
          <w:szCs w:val="32"/>
          <w:u w:val="none"/>
        </w:rPr>
        <w:t>12</w:t>
      </w:r>
      <w:r>
        <w:rPr>
          <w:rFonts w:hint="eastAsia" w:ascii="宋体" w:hAnsi="宋体"/>
          <w:snapToGrid w:val="0"/>
          <w:color w:val="auto"/>
          <w:spacing w:val="10"/>
          <w:szCs w:val="32"/>
          <w:u w:val="none"/>
        </w:rPr>
        <w:t>个县（市、区）。综合考虑各地自然禀赋、功能定位、发展状况，将</w:t>
      </w:r>
      <w:r>
        <w:rPr>
          <w:rFonts w:hint="eastAsia" w:ascii="宋体" w:hAnsi="宋体" w:eastAsia="宋体" w:cs="宋体"/>
          <w:snapToGrid w:val="0"/>
          <w:color w:val="auto"/>
          <w:spacing w:val="10"/>
          <w:szCs w:val="32"/>
          <w:u w:val="none"/>
        </w:rPr>
        <w:t>12</w:t>
      </w:r>
      <w:r>
        <w:rPr>
          <w:rFonts w:hint="eastAsia" w:ascii="宋体" w:hAnsi="宋体"/>
          <w:snapToGrid w:val="0"/>
          <w:color w:val="auto"/>
          <w:spacing w:val="10"/>
          <w:szCs w:val="32"/>
          <w:u w:val="none"/>
        </w:rPr>
        <w:t>个县（市、区）分为三组进行考评，其中：第一组包括梅列区、三元区、永安市、沙县，第二组包括宁化县、将乐县、尤溪县、大田县，第三组包括明溪县、清流县、建宁县、泰宁县。</w:t>
      </w:r>
    </w:p>
    <w:p>
      <w:pPr>
        <w:spacing w:line="580" w:lineRule="exact"/>
        <w:ind w:firstLine="662" w:firstLineChars="200"/>
        <w:rPr>
          <w:rFonts w:hint="eastAsia" w:ascii="宋体" w:hAnsi="宋体" w:eastAsia="黑体" w:cs="黑体"/>
          <w:bCs/>
          <w:snapToGrid w:val="0"/>
          <w:color w:val="auto"/>
          <w:spacing w:val="10"/>
          <w:szCs w:val="32"/>
          <w:u w:val="none"/>
        </w:rPr>
      </w:pPr>
      <w:r>
        <w:rPr>
          <w:rFonts w:hint="eastAsia" w:ascii="宋体" w:hAnsi="宋体" w:eastAsia="黑体" w:cs="黑体"/>
          <w:bCs/>
          <w:snapToGrid w:val="0"/>
          <w:color w:val="auto"/>
          <w:spacing w:val="10"/>
          <w:szCs w:val="32"/>
          <w:u w:val="none"/>
        </w:rPr>
        <w:t>二、考评内容及考评单位（总分值</w:t>
      </w:r>
      <w:r>
        <w:rPr>
          <w:rFonts w:hint="eastAsia" w:ascii="宋体" w:hAnsi="宋体" w:eastAsia="宋体" w:cs="宋体"/>
          <w:bCs/>
          <w:snapToGrid w:val="0"/>
          <w:color w:val="auto"/>
          <w:spacing w:val="10"/>
          <w:szCs w:val="32"/>
          <w:u w:val="none"/>
        </w:rPr>
        <w:t>1000</w:t>
      </w:r>
      <w:r>
        <w:rPr>
          <w:rFonts w:hint="eastAsia" w:ascii="宋体" w:hAnsi="宋体" w:eastAsia="黑体" w:cs="黑体"/>
          <w:bCs/>
          <w:snapToGrid w:val="0"/>
          <w:color w:val="auto"/>
          <w:spacing w:val="10"/>
          <w:szCs w:val="32"/>
          <w:u w:val="none"/>
        </w:rPr>
        <w:t>分+奖励项40分）</w:t>
      </w:r>
    </w:p>
    <w:p>
      <w:pPr>
        <w:spacing w:line="580" w:lineRule="exact"/>
        <w:ind w:firstLine="662" w:firstLineChars="200"/>
        <w:rPr>
          <w:rFonts w:hint="eastAsia" w:ascii="宋体" w:hAnsi="宋体" w:eastAsia="楷体_GB2312" w:cs="楷体"/>
          <w:bCs/>
          <w:snapToGrid w:val="0"/>
          <w:color w:val="auto"/>
          <w:spacing w:val="10"/>
          <w:szCs w:val="32"/>
          <w:u w:val="none"/>
        </w:rPr>
      </w:pPr>
      <w:r>
        <w:rPr>
          <w:rFonts w:hint="eastAsia" w:ascii="宋体" w:hAnsi="宋体" w:eastAsia="楷体_GB2312" w:cs="楷体"/>
          <w:bCs/>
          <w:snapToGrid w:val="0"/>
          <w:color w:val="auto"/>
          <w:spacing w:val="10"/>
          <w:szCs w:val="32"/>
          <w:u w:val="none"/>
        </w:rPr>
        <w:t>（一）比增长点、晒质量（分值</w:t>
      </w:r>
      <w:r>
        <w:rPr>
          <w:rFonts w:hint="eastAsia" w:ascii="宋体" w:hAnsi="宋体" w:eastAsia="宋体" w:cs="宋体"/>
          <w:bCs/>
          <w:snapToGrid w:val="0"/>
          <w:color w:val="auto"/>
          <w:spacing w:val="10"/>
          <w:szCs w:val="32"/>
          <w:u w:val="none"/>
        </w:rPr>
        <w:t>385</w:t>
      </w:r>
      <w:r>
        <w:rPr>
          <w:rFonts w:hint="eastAsia" w:ascii="宋体" w:hAnsi="宋体" w:eastAsia="楷体_GB2312" w:cs="楷体"/>
          <w:bCs/>
          <w:snapToGrid w:val="0"/>
          <w:color w:val="auto"/>
          <w:spacing w:val="10"/>
          <w:szCs w:val="32"/>
          <w:u w:val="none"/>
        </w:rPr>
        <w:t>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1.经济发展（分值75分）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color w:val="auto"/>
          <w:spacing w:val="10"/>
          <w:szCs w:val="32"/>
          <w:u w:val="none"/>
        </w:rPr>
        <w:t>第一组</w:t>
      </w:r>
      <w:r>
        <w:rPr>
          <w:rFonts w:hint="eastAsia" w:ascii="宋体" w:hAnsi="宋体" w:eastAsia="宋体" w:cs="宋体"/>
          <w:color w:val="auto"/>
          <w:spacing w:val="10"/>
          <w:szCs w:val="32"/>
          <w:u w:val="none"/>
        </w:rPr>
        <w:t>4</w:t>
      </w:r>
      <w:r>
        <w:rPr>
          <w:rFonts w:hint="eastAsia" w:ascii="宋体" w:hAnsi="宋体" w:cs="仿宋_GB2312"/>
          <w:color w:val="auto"/>
          <w:spacing w:val="10"/>
          <w:szCs w:val="32"/>
          <w:u w:val="none"/>
        </w:rPr>
        <w:t>个县(市、区)主要考核地区生产总值（GDP）和创新发展。第二组、第三组等列入重点生态功能区和农产品主产区的</w:t>
      </w:r>
      <w:r>
        <w:rPr>
          <w:rFonts w:hint="eastAsia" w:ascii="宋体" w:hAnsi="宋体" w:eastAsia="宋体" w:cs="宋体"/>
          <w:color w:val="auto"/>
          <w:spacing w:val="10"/>
          <w:szCs w:val="32"/>
          <w:u w:val="none"/>
        </w:rPr>
        <w:t>8</w:t>
      </w:r>
      <w:r>
        <w:rPr>
          <w:rFonts w:hint="eastAsia" w:ascii="宋体" w:hAnsi="宋体" w:cs="仿宋_GB2312"/>
          <w:color w:val="auto"/>
          <w:spacing w:val="10"/>
          <w:szCs w:val="32"/>
          <w:u w:val="none"/>
        </w:rPr>
        <w:t>个县主要考核党政领导生态环境保护主体责任落实情况、发展质量和创新发展。</w:t>
      </w:r>
    </w:p>
    <w:p>
      <w:pPr>
        <w:spacing w:line="580" w:lineRule="exact"/>
        <w:ind w:firstLine="662" w:firstLineChars="200"/>
        <w:rPr>
          <w:rFonts w:hint="eastAsia" w:ascii="宋体" w:hAnsi="宋体" w:cs="仿宋_GB2312"/>
          <w:bCs/>
          <w:snapToGrid w:val="0"/>
          <w:color w:val="auto"/>
          <w:spacing w:val="10"/>
          <w:szCs w:val="32"/>
          <w:u w:val="none"/>
        </w:rPr>
      </w:pPr>
      <w:r>
        <w:rPr>
          <w:rFonts w:hint="eastAsia" w:ascii="宋体" w:hAnsi="宋体" w:cs="仿宋_GB2312"/>
          <w:color w:val="auto"/>
          <w:spacing w:val="10"/>
          <w:szCs w:val="32"/>
          <w:u w:val="none"/>
        </w:rPr>
        <w:t>（</w:t>
      </w:r>
      <w:r>
        <w:rPr>
          <w:rFonts w:hint="eastAsia" w:ascii="宋体" w:hAnsi="宋体" w:eastAsia="宋体" w:cs="宋体"/>
          <w:color w:val="auto"/>
          <w:spacing w:val="10"/>
          <w:szCs w:val="32"/>
          <w:u w:val="none"/>
        </w:rPr>
        <w:t>1</w:t>
      </w:r>
      <w:r>
        <w:rPr>
          <w:rFonts w:hint="eastAsia" w:ascii="宋体" w:hAnsi="宋体" w:cs="仿宋_GB2312"/>
          <w:color w:val="auto"/>
          <w:spacing w:val="10"/>
          <w:szCs w:val="32"/>
          <w:u w:val="none"/>
        </w:rPr>
        <w:t>）地区生产总值（GDP）（分值</w:t>
      </w:r>
      <w:r>
        <w:rPr>
          <w:rFonts w:hint="eastAsia" w:ascii="宋体" w:hAnsi="宋体" w:eastAsia="宋体" w:cs="宋体"/>
          <w:color w:val="auto"/>
          <w:spacing w:val="10"/>
          <w:szCs w:val="32"/>
          <w:u w:val="none"/>
        </w:rPr>
        <w:t>60</w:t>
      </w:r>
      <w:r>
        <w:rPr>
          <w:rFonts w:hint="eastAsia" w:ascii="宋体" w:hAnsi="宋体" w:cs="仿宋_GB2312"/>
          <w:color w:val="auto"/>
          <w:spacing w:val="10"/>
          <w:szCs w:val="32"/>
          <w:u w:val="none"/>
        </w:rPr>
        <w:t>分,</w:t>
      </w:r>
      <w:r>
        <w:rPr>
          <w:rFonts w:hint="eastAsia" w:ascii="宋体" w:hAnsi="宋体" w:cs="仿宋_GB2312"/>
          <w:bCs/>
          <w:snapToGrid w:val="0"/>
          <w:color w:val="auto"/>
          <w:spacing w:val="10"/>
          <w:szCs w:val="32"/>
          <w:u w:val="none"/>
        </w:rPr>
        <w:t>由市统计局负责考评）。主要考核</w:t>
      </w:r>
      <w:r>
        <w:rPr>
          <w:rFonts w:hint="eastAsia" w:ascii="宋体" w:hAnsi="宋体" w:cs="仿宋_GB2312"/>
          <w:color w:val="auto"/>
          <w:spacing w:val="10"/>
          <w:szCs w:val="32"/>
          <w:u w:val="none"/>
        </w:rPr>
        <w:t>第一组</w:t>
      </w:r>
      <w:r>
        <w:rPr>
          <w:rFonts w:hint="eastAsia" w:ascii="宋体" w:hAnsi="宋体" w:eastAsia="宋体" w:cs="宋体"/>
          <w:bCs/>
          <w:snapToGrid w:val="0"/>
          <w:color w:val="auto"/>
          <w:spacing w:val="10"/>
          <w:szCs w:val="32"/>
          <w:u w:val="none"/>
        </w:rPr>
        <w:t>4</w:t>
      </w:r>
      <w:r>
        <w:rPr>
          <w:rFonts w:hint="eastAsia" w:ascii="宋体" w:hAnsi="宋体" w:cs="仿宋_GB2312"/>
          <w:bCs/>
          <w:snapToGrid w:val="0"/>
          <w:color w:val="auto"/>
          <w:spacing w:val="10"/>
          <w:szCs w:val="32"/>
          <w:u w:val="none"/>
        </w:rPr>
        <w:t>个县（市、区）地区生产总值（GDP）增量、增速。地区生产总值（GDP）增量(分值</w:t>
      </w:r>
      <w:r>
        <w:rPr>
          <w:rFonts w:hint="eastAsia" w:ascii="宋体" w:hAnsi="宋体" w:eastAsia="宋体" w:cs="宋体"/>
          <w:bCs/>
          <w:snapToGrid w:val="0"/>
          <w:color w:val="auto"/>
          <w:spacing w:val="10"/>
          <w:szCs w:val="32"/>
          <w:u w:val="none"/>
        </w:rPr>
        <w:t>24</w:t>
      </w:r>
      <w:r>
        <w:rPr>
          <w:rFonts w:hint="eastAsia" w:ascii="宋体" w:hAnsi="宋体" w:cs="仿宋_GB2312"/>
          <w:bCs/>
          <w:snapToGrid w:val="0"/>
          <w:color w:val="auto"/>
          <w:spacing w:val="10"/>
          <w:szCs w:val="32"/>
          <w:u w:val="none"/>
        </w:rPr>
        <w:t>分）的考核，以各县（市、区）当年GDP的增量为计算指标，用功效系数法计算得分。地区生产总值（GDP）增速（分值</w:t>
      </w:r>
      <w:r>
        <w:rPr>
          <w:rFonts w:hint="eastAsia" w:ascii="宋体" w:hAnsi="宋体" w:eastAsia="宋体" w:cs="宋体"/>
          <w:bCs/>
          <w:snapToGrid w:val="0"/>
          <w:color w:val="auto"/>
          <w:spacing w:val="10"/>
          <w:szCs w:val="32"/>
          <w:u w:val="none"/>
        </w:rPr>
        <w:t>36</w:t>
      </w:r>
      <w:r>
        <w:rPr>
          <w:rFonts w:hint="eastAsia" w:ascii="宋体" w:hAnsi="宋体" w:cs="仿宋_GB2312"/>
          <w:bCs/>
          <w:snapToGrid w:val="0"/>
          <w:color w:val="auto"/>
          <w:spacing w:val="10"/>
          <w:szCs w:val="32"/>
          <w:u w:val="none"/>
        </w:rPr>
        <w:t>分）的考核，以各县（市、区）当年GDP的增速为计算指标，用功效系数法计算得分。</w:t>
      </w:r>
    </w:p>
    <w:p>
      <w:pPr>
        <w:spacing w:line="580" w:lineRule="exact"/>
        <w:ind w:firstLine="662" w:firstLineChars="200"/>
        <w:rPr>
          <w:rFonts w:hint="eastAsia" w:ascii="宋体" w:hAnsi="宋体" w:cs="仿宋_GB2312"/>
          <w:color w:val="auto"/>
          <w:spacing w:val="10"/>
          <w:szCs w:val="32"/>
          <w:u w:val="none"/>
        </w:rPr>
      </w:pPr>
      <w:r>
        <w:rPr>
          <w:rFonts w:hint="eastAsia" w:ascii="宋体" w:hAnsi="宋体" w:cs="仿宋_GB2312"/>
          <w:bCs/>
          <w:snapToGrid w:val="0"/>
          <w:color w:val="auto"/>
          <w:spacing w:val="10"/>
          <w:szCs w:val="32"/>
          <w:u w:val="none"/>
        </w:rPr>
        <w:t>（</w:t>
      </w:r>
      <w:r>
        <w:rPr>
          <w:rFonts w:hint="eastAsia" w:ascii="宋体" w:hAnsi="宋体" w:eastAsia="宋体" w:cs="宋体"/>
          <w:bCs/>
          <w:snapToGrid w:val="0"/>
          <w:color w:val="auto"/>
          <w:spacing w:val="10"/>
          <w:szCs w:val="32"/>
          <w:u w:val="none"/>
        </w:rPr>
        <w:t>2</w:t>
      </w:r>
      <w:r>
        <w:rPr>
          <w:rFonts w:hint="eastAsia" w:ascii="宋体" w:hAnsi="宋体" w:cs="仿宋_GB2312"/>
          <w:bCs/>
          <w:snapToGrid w:val="0"/>
          <w:color w:val="auto"/>
          <w:spacing w:val="10"/>
          <w:szCs w:val="32"/>
          <w:u w:val="none"/>
        </w:rPr>
        <w:t>）绿色发展（分值</w:t>
      </w:r>
      <w:r>
        <w:rPr>
          <w:rFonts w:hint="eastAsia" w:ascii="宋体" w:hAnsi="宋体" w:eastAsia="宋体" w:cs="宋体"/>
          <w:bCs/>
          <w:snapToGrid w:val="0"/>
          <w:color w:val="auto"/>
          <w:spacing w:val="10"/>
          <w:szCs w:val="32"/>
          <w:u w:val="none"/>
        </w:rPr>
        <w:t>60</w:t>
      </w:r>
      <w:r>
        <w:rPr>
          <w:rFonts w:hint="eastAsia" w:ascii="宋体" w:hAnsi="宋体" w:cs="仿宋_GB2312"/>
          <w:bCs/>
          <w:snapToGrid w:val="0"/>
          <w:color w:val="auto"/>
          <w:spacing w:val="10"/>
          <w:szCs w:val="32"/>
          <w:u w:val="none"/>
        </w:rPr>
        <w:t>分）。</w:t>
      </w:r>
      <w:r>
        <w:rPr>
          <w:rFonts w:hint="eastAsia" w:ascii="宋体" w:hAnsi="宋体" w:cs="仿宋_GB2312"/>
          <w:color w:val="auto"/>
          <w:spacing w:val="10"/>
          <w:szCs w:val="32"/>
          <w:u w:val="none"/>
        </w:rPr>
        <w:t>主要考核第二组、第三组等</w:t>
      </w:r>
      <w:r>
        <w:rPr>
          <w:rFonts w:hint="eastAsia" w:ascii="宋体" w:hAnsi="宋体" w:eastAsia="宋体" w:cs="宋体"/>
          <w:color w:val="auto"/>
          <w:spacing w:val="10"/>
          <w:szCs w:val="32"/>
          <w:u w:val="none"/>
        </w:rPr>
        <w:t>8</w:t>
      </w:r>
      <w:r>
        <w:rPr>
          <w:rFonts w:hint="eastAsia" w:ascii="宋体" w:hAnsi="宋体" w:cs="仿宋_GB2312"/>
          <w:color w:val="auto"/>
          <w:spacing w:val="10"/>
          <w:szCs w:val="32"/>
          <w:u w:val="none"/>
        </w:rPr>
        <w:t>个县当年党政领导生态环境保护主体责任落实情况和发展质量。</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bCs/>
          <w:snapToGrid w:val="0"/>
          <w:color w:val="auto"/>
          <w:spacing w:val="10"/>
          <w:szCs w:val="32"/>
          <w:u w:val="none"/>
        </w:rPr>
        <w:t>①</w:t>
      </w:r>
      <w:r>
        <w:rPr>
          <w:rFonts w:hint="eastAsia" w:ascii="宋体" w:hAnsi="宋体" w:cs="仿宋_GB2312"/>
          <w:color w:val="auto"/>
          <w:spacing w:val="10"/>
          <w:szCs w:val="32"/>
          <w:u w:val="none"/>
        </w:rPr>
        <w:t>党政领导生态环境保护主体责任落实情况（分值</w:t>
      </w:r>
      <w:r>
        <w:rPr>
          <w:rFonts w:hint="eastAsia" w:ascii="宋体" w:hAnsi="宋体" w:eastAsia="宋体" w:cs="宋体"/>
          <w:color w:val="auto"/>
          <w:spacing w:val="10"/>
          <w:szCs w:val="32"/>
          <w:u w:val="none"/>
        </w:rPr>
        <w:t>20</w:t>
      </w:r>
      <w:r>
        <w:rPr>
          <w:rFonts w:hint="eastAsia" w:ascii="宋体" w:hAnsi="宋体" w:cs="仿宋_GB2312"/>
          <w:color w:val="auto"/>
          <w:spacing w:val="10"/>
          <w:szCs w:val="32"/>
          <w:u w:val="none"/>
        </w:rPr>
        <w:t>分,由市生态环境局负责考评）</w:t>
      </w:r>
      <w:r>
        <w:rPr>
          <w:rFonts w:hint="eastAsia" w:ascii="宋体" w:hAnsi="宋体" w:cs="仿宋_GB2312"/>
          <w:snapToGrid w:val="0"/>
          <w:color w:val="auto"/>
          <w:spacing w:val="10"/>
          <w:szCs w:val="32"/>
          <w:u w:val="none"/>
        </w:rPr>
        <w:t>的考核，以</w:t>
      </w:r>
      <w:r>
        <w:rPr>
          <w:rFonts w:hint="eastAsia" w:ascii="宋体" w:hAnsi="宋体" w:eastAsia="宋体" w:cs="宋体"/>
          <w:snapToGrid w:val="0"/>
          <w:color w:val="auto"/>
          <w:spacing w:val="10"/>
          <w:szCs w:val="32"/>
          <w:u w:val="none"/>
        </w:rPr>
        <w:t>8</w:t>
      </w:r>
      <w:r>
        <w:rPr>
          <w:rFonts w:hint="eastAsia" w:ascii="宋体" w:hAnsi="宋体" w:cs="仿宋_GB2312"/>
          <w:snapToGrid w:val="0"/>
          <w:color w:val="auto"/>
          <w:spacing w:val="10"/>
          <w:szCs w:val="32"/>
          <w:u w:val="none"/>
        </w:rPr>
        <w:t>个县当年党政领导生态环境保护目标责任书的考核为依据，按照“</w:t>
      </w:r>
      <w:r>
        <w:rPr>
          <w:rFonts w:hint="eastAsia" w:ascii="宋体" w:hAnsi="宋体" w:cs="仿宋_GB2312"/>
          <w:bCs/>
          <w:snapToGrid w:val="0"/>
          <w:color w:val="auto"/>
          <w:spacing w:val="10"/>
          <w:szCs w:val="32"/>
          <w:u w:val="none"/>
        </w:rPr>
        <w:t>得分＝</w:t>
      </w:r>
      <w:r>
        <w:rPr>
          <w:rFonts w:hint="eastAsia" w:ascii="宋体" w:hAnsi="宋体" w:cs="仿宋_GB2312"/>
          <w:snapToGrid w:val="0"/>
          <w:color w:val="auto"/>
          <w:spacing w:val="10"/>
          <w:szCs w:val="32"/>
          <w:u w:val="none"/>
        </w:rPr>
        <w:t>考核分÷</w:t>
      </w:r>
      <w:r>
        <w:rPr>
          <w:rFonts w:hint="eastAsia" w:ascii="宋体" w:hAnsi="宋体" w:eastAsia="宋体" w:cs="宋体"/>
          <w:snapToGrid w:val="0"/>
          <w:color w:val="auto"/>
          <w:spacing w:val="10"/>
          <w:szCs w:val="32"/>
          <w:u w:val="none"/>
        </w:rPr>
        <w:t>100</w:t>
      </w:r>
      <w:r>
        <w:rPr>
          <w:rFonts w:hint="eastAsia" w:ascii="宋体" w:hAnsi="宋体" w:cs="仿宋_GB2312"/>
          <w:snapToGrid w:val="0"/>
          <w:color w:val="auto"/>
          <w:spacing w:val="10"/>
          <w:szCs w:val="32"/>
          <w:u w:val="none"/>
        </w:rPr>
        <w:t>×</w:t>
      </w:r>
      <w:r>
        <w:rPr>
          <w:rFonts w:hint="eastAsia" w:ascii="宋体" w:hAnsi="宋体" w:eastAsia="宋体" w:cs="宋体"/>
          <w:snapToGrid w:val="0"/>
          <w:color w:val="auto"/>
          <w:spacing w:val="10"/>
          <w:szCs w:val="32"/>
          <w:u w:val="none"/>
        </w:rPr>
        <w:t>20</w:t>
      </w:r>
      <w:r>
        <w:rPr>
          <w:rFonts w:hint="eastAsia" w:ascii="宋体" w:hAnsi="宋体" w:cs="仿宋_GB2312"/>
          <w:snapToGrid w:val="0"/>
          <w:color w:val="auto"/>
          <w:spacing w:val="10"/>
          <w:szCs w:val="32"/>
          <w:u w:val="none"/>
        </w:rPr>
        <w:t>”计算得分。</w:t>
      </w:r>
    </w:p>
    <w:p>
      <w:pPr>
        <w:spacing w:line="580" w:lineRule="exact"/>
        <w:ind w:firstLine="662" w:firstLineChars="200"/>
        <w:rPr>
          <w:rFonts w:hint="eastAsia" w:ascii="宋体" w:hAnsi="宋体" w:cs="仿宋_GB2312"/>
          <w:snapToGrid w:val="0"/>
          <w:color w:val="auto"/>
          <w:spacing w:val="10"/>
          <w:szCs w:val="32"/>
          <w:highlight w:val="yellow"/>
          <w:u w:val="none"/>
        </w:rPr>
      </w:pPr>
      <w:r>
        <w:rPr>
          <w:rFonts w:hint="eastAsia" w:ascii="宋体" w:hAnsi="宋体" w:cs="仿宋_GB2312"/>
          <w:bCs/>
          <w:color w:val="auto"/>
          <w:spacing w:val="10"/>
          <w:szCs w:val="32"/>
          <w:u w:val="none"/>
        </w:rPr>
        <w:t>②</w:t>
      </w:r>
      <w:r>
        <w:rPr>
          <w:rFonts w:hint="eastAsia" w:ascii="宋体" w:hAnsi="宋体" w:cs="仿宋_GB2312"/>
          <w:snapToGrid w:val="0"/>
          <w:color w:val="auto"/>
          <w:spacing w:val="10"/>
          <w:szCs w:val="32"/>
          <w:u w:val="none"/>
        </w:rPr>
        <w:t>发展质量（分值</w:t>
      </w:r>
      <w:r>
        <w:rPr>
          <w:rFonts w:hint="eastAsia" w:ascii="宋体" w:hAnsi="宋体" w:eastAsia="宋体" w:cs="宋体"/>
          <w:snapToGrid w:val="0"/>
          <w:color w:val="auto"/>
          <w:spacing w:val="10"/>
          <w:szCs w:val="32"/>
          <w:u w:val="none"/>
        </w:rPr>
        <w:t>40</w:t>
      </w:r>
      <w:r>
        <w:rPr>
          <w:rFonts w:hint="eastAsia" w:ascii="宋体" w:hAnsi="宋体" w:cs="仿宋_GB2312"/>
          <w:snapToGrid w:val="0"/>
          <w:color w:val="auto"/>
          <w:spacing w:val="10"/>
          <w:szCs w:val="32"/>
          <w:u w:val="none"/>
        </w:rPr>
        <w:t>分,由市统计局、国家统计局三明调查队、市发改委等单位负责考评）</w:t>
      </w:r>
      <w:r>
        <w:rPr>
          <w:rFonts w:hint="eastAsia" w:ascii="宋体" w:hAnsi="宋体" w:cs="仿宋_GB2312"/>
          <w:color w:val="auto"/>
          <w:spacing w:val="10"/>
          <w:szCs w:val="32"/>
          <w:u w:val="none"/>
        </w:rPr>
        <w:t>的考核，主要考核</w:t>
      </w:r>
      <w:r>
        <w:rPr>
          <w:rFonts w:hint="eastAsia" w:ascii="宋体" w:hAnsi="宋体" w:cs="仿宋_GB2312"/>
          <w:snapToGrid w:val="0"/>
          <w:color w:val="auto"/>
          <w:spacing w:val="10"/>
          <w:szCs w:val="32"/>
          <w:u w:val="none"/>
        </w:rPr>
        <w:t>人均GDP（分值10分）、居民人均可支配收入（分值10分）、第三产业增加值占GDP比重（分值10分）、第三产业用电量（分值10分）等四项指标，分别用功效系数法计算得分。其中：</w:t>
      </w:r>
      <w:r>
        <w:rPr>
          <w:rFonts w:ascii="宋体" w:hAnsi="宋体" w:cs="仿宋_GB2312"/>
          <w:snapToGrid w:val="0"/>
          <w:color w:val="auto"/>
          <w:spacing w:val="10"/>
          <w:szCs w:val="32"/>
          <w:u w:val="none"/>
        </w:rPr>
        <w:t>人均GDP</w:t>
      </w:r>
      <w:r>
        <w:rPr>
          <w:rFonts w:hint="eastAsia" w:ascii="宋体" w:hAnsi="宋体" w:cs="仿宋_GB2312"/>
          <w:snapToGrid w:val="0"/>
          <w:color w:val="auto"/>
          <w:spacing w:val="10"/>
          <w:szCs w:val="32"/>
          <w:u w:val="none"/>
        </w:rPr>
        <w:t>分别考核</w:t>
      </w:r>
      <w:r>
        <w:rPr>
          <w:rFonts w:ascii="宋体" w:hAnsi="宋体" w:cs="仿宋_GB2312"/>
          <w:snapToGrid w:val="0"/>
          <w:color w:val="auto"/>
          <w:spacing w:val="10"/>
          <w:szCs w:val="32"/>
          <w:u w:val="none"/>
        </w:rPr>
        <w:t>增量、增</w:t>
      </w:r>
      <w:r>
        <w:rPr>
          <w:rFonts w:hint="eastAsia" w:ascii="宋体" w:hAnsi="宋体" w:cs="仿宋_GB2312"/>
          <w:snapToGrid w:val="0"/>
          <w:color w:val="auto"/>
          <w:spacing w:val="10"/>
          <w:szCs w:val="32"/>
          <w:u w:val="none"/>
        </w:rPr>
        <w:t>速（分值10</w:t>
      </w:r>
      <w:r>
        <w:rPr>
          <w:rFonts w:ascii="宋体" w:hAnsi="宋体" w:cs="仿宋_GB2312"/>
          <w:snapToGrid w:val="0"/>
          <w:color w:val="auto"/>
          <w:spacing w:val="10"/>
          <w:szCs w:val="32"/>
          <w:u w:val="none"/>
        </w:rPr>
        <w:t>分</w:t>
      </w:r>
      <w:r>
        <w:rPr>
          <w:rFonts w:hint="eastAsia" w:ascii="宋体" w:hAnsi="宋体" w:cs="仿宋_GB2312"/>
          <w:snapToGrid w:val="0"/>
          <w:color w:val="auto"/>
          <w:spacing w:val="10"/>
          <w:szCs w:val="32"/>
          <w:u w:val="none"/>
        </w:rPr>
        <w:t>）</w:t>
      </w:r>
      <w:r>
        <w:rPr>
          <w:rFonts w:ascii="宋体" w:hAnsi="宋体" w:cs="仿宋_GB2312"/>
          <w:snapToGrid w:val="0"/>
          <w:color w:val="auto"/>
          <w:spacing w:val="10"/>
          <w:szCs w:val="32"/>
          <w:u w:val="none"/>
        </w:rPr>
        <w:t>。人均GDP</w:t>
      </w:r>
      <w:r>
        <w:rPr>
          <w:rFonts w:hint="eastAsia" w:ascii="宋体" w:hAnsi="宋体" w:cs="仿宋_GB2312"/>
          <w:snapToGrid w:val="0"/>
          <w:color w:val="auto"/>
          <w:spacing w:val="10"/>
          <w:szCs w:val="32"/>
          <w:u w:val="none"/>
        </w:rPr>
        <w:t>增量（分值4分）的考核，以各县当年</w:t>
      </w:r>
      <w:r>
        <w:rPr>
          <w:rFonts w:ascii="宋体" w:hAnsi="宋体" w:cs="仿宋_GB2312"/>
          <w:snapToGrid w:val="0"/>
          <w:color w:val="auto"/>
          <w:spacing w:val="10"/>
          <w:szCs w:val="32"/>
          <w:u w:val="none"/>
        </w:rPr>
        <w:t>人均GDP</w:t>
      </w:r>
      <w:r>
        <w:rPr>
          <w:rFonts w:hint="eastAsia" w:ascii="宋体" w:hAnsi="宋体" w:cs="仿宋_GB2312"/>
          <w:snapToGrid w:val="0"/>
          <w:color w:val="auto"/>
          <w:spacing w:val="10"/>
          <w:szCs w:val="32"/>
          <w:u w:val="none"/>
        </w:rPr>
        <w:t>增量为计算指标，用功效系数法计算得分。</w:t>
      </w:r>
      <w:r>
        <w:rPr>
          <w:rFonts w:ascii="宋体" w:hAnsi="宋体" w:cs="仿宋_GB2312"/>
          <w:snapToGrid w:val="0"/>
          <w:color w:val="auto"/>
          <w:spacing w:val="10"/>
          <w:szCs w:val="32"/>
          <w:u w:val="none"/>
        </w:rPr>
        <w:t>人均GDP</w:t>
      </w:r>
      <w:r>
        <w:rPr>
          <w:rFonts w:hint="eastAsia" w:ascii="宋体" w:hAnsi="宋体" w:cs="仿宋_GB2312"/>
          <w:snapToGrid w:val="0"/>
          <w:color w:val="auto"/>
          <w:spacing w:val="10"/>
          <w:szCs w:val="32"/>
          <w:u w:val="none"/>
        </w:rPr>
        <w:t>增速（分值6分）的考核，以各县当年</w:t>
      </w:r>
      <w:r>
        <w:rPr>
          <w:rFonts w:ascii="宋体" w:hAnsi="宋体" w:cs="仿宋_GB2312"/>
          <w:snapToGrid w:val="0"/>
          <w:color w:val="auto"/>
          <w:spacing w:val="10"/>
          <w:szCs w:val="32"/>
          <w:u w:val="none"/>
        </w:rPr>
        <w:t>人均GDP</w:t>
      </w:r>
      <w:r>
        <w:rPr>
          <w:rFonts w:hint="eastAsia" w:ascii="宋体" w:hAnsi="宋体" w:cs="仿宋_GB2312"/>
          <w:snapToGrid w:val="0"/>
          <w:color w:val="auto"/>
          <w:spacing w:val="10"/>
          <w:szCs w:val="32"/>
          <w:u w:val="none"/>
        </w:rPr>
        <w:t>增速为计算指标,用功效系数法计算得分。居民人均可支配收入分别考核居民人均可支配收入</w:t>
      </w:r>
      <w:r>
        <w:rPr>
          <w:rFonts w:ascii="宋体" w:hAnsi="宋体" w:cs="仿宋_GB2312"/>
          <w:snapToGrid w:val="0"/>
          <w:color w:val="auto"/>
          <w:spacing w:val="10"/>
          <w:szCs w:val="32"/>
          <w:u w:val="none"/>
        </w:rPr>
        <w:t>增量、增</w:t>
      </w:r>
      <w:r>
        <w:rPr>
          <w:rFonts w:hint="eastAsia" w:ascii="宋体" w:hAnsi="宋体" w:cs="仿宋_GB2312"/>
          <w:snapToGrid w:val="0"/>
          <w:color w:val="auto"/>
          <w:spacing w:val="10"/>
          <w:szCs w:val="32"/>
          <w:u w:val="none"/>
        </w:rPr>
        <w:t>速（分值10</w:t>
      </w:r>
      <w:r>
        <w:rPr>
          <w:rFonts w:ascii="宋体" w:hAnsi="宋体" w:cs="仿宋_GB2312"/>
          <w:snapToGrid w:val="0"/>
          <w:color w:val="auto"/>
          <w:spacing w:val="10"/>
          <w:szCs w:val="32"/>
          <w:u w:val="none"/>
        </w:rPr>
        <w:t>分</w:t>
      </w:r>
      <w:r>
        <w:rPr>
          <w:rFonts w:hint="eastAsia" w:ascii="宋体" w:hAnsi="宋体" w:cs="仿宋_GB2312"/>
          <w:snapToGrid w:val="0"/>
          <w:color w:val="auto"/>
          <w:spacing w:val="10"/>
          <w:szCs w:val="32"/>
          <w:u w:val="none"/>
        </w:rPr>
        <w:t>）。居民人均可支配收入增量（分值4分）的考核，以各县当年居民人均可支配收入增量为计算指标，用功效系数法计算得分。居民人均可支配收入增速（分值6分）的考核，以各县当年居民人均可支配收入增速为计算指标,用功效系数法计算得分。第三产业用电量（分值10分），分为考核各县第三产业用电量增量（分值4分）、第三产业用电量增速（分值6分），分别以第三产业用电量增量、增速为计算指标，用功效系数法计算得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w:t>
      </w:r>
      <w:r>
        <w:rPr>
          <w:rFonts w:hint="eastAsia" w:ascii="宋体" w:hAnsi="宋体" w:eastAsia="宋体" w:cs="宋体"/>
          <w:snapToGrid w:val="0"/>
          <w:color w:val="auto"/>
          <w:spacing w:val="10"/>
          <w:szCs w:val="32"/>
          <w:u w:val="none"/>
        </w:rPr>
        <w:t>3</w:t>
      </w:r>
      <w:r>
        <w:rPr>
          <w:rFonts w:hint="eastAsia" w:ascii="宋体" w:hAnsi="宋体" w:cs="仿宋_GB2312"/>
          <w:snapToGrid w:val="0"/>
          <w:color w:val="auto"/>
          <w:spacing w:val="10"/>
          <w:szCs w:val="32"/>
          <w:u w:val="none"/>
        </w:rPr>
        <w:t>）创新发展（分值</w:t>
      </w:r>
      <w:r>
        <w:rPr>
          <w:rFonts w:hint="eastAsia" w:ascii="宋体" w:hAnsi="宋体" w:eastAsia="宋体" w:cs="宋体"/>
          <w:snapToGrid w:val="0"/>
          <w:color w:val="auto"/>
          <w:spacing w:val="10"/>
          <w:szCs w:val="32"/>
          <w:u w:val="none"/>
        </w:rPr>
        <w:t>15</w:t>
      </w:r>
      <w:r>
        <w:rPr>
          <w:rFonts w:hint="eastAsia" w:ascii="宋体" w:hAnsi="宋体" w:cs="仿宋_GB2312"/>
          <w:snapToGrid w:val="0"/>
          <w:color w:val="auto"/>
          <w:spacing w:val="10"/>
          <w:szCs w:val="32"/>
          <w:u w:val="none"/>
        </w:rPr>
        <w:t>分，由市科技局负责考评）。主要考核</w:t>
      </w:r>
      <w:r>
        <w:rPr>
          <w:rFonts w:hint="eastAsia" w:ascii="宋体" w:hAnsi="宋体" w:eastAsia="宋体" w:cs="宋体"/>
          <w:snapToGrid w:val="0"/>
          <w:color w:val="auto"/>
          <w:spacing w:val="10"/>
          <w:szCs w:val="32"/>
          <w:u w:val="none"/>
        </w:rPr>
        <w:t>12</w:t>
      </w:r>
      <w:r>
        <w:rPr>
          <w:rFonts w:hint="eastAsia" w:ascii="宋体" w:hAnsi="宋体" w:cs="仿宋_GB2312"/>
          <w:snapToGrid w:val="0"/>
          <w:color w:val="auto"/>
          <w:spacing w:val="10"/>
          <w:szCs w:val="32"/>
          <w:u w:val="none"/>
        </w:rPr>
        <w:t>个县（市、区）创新发展情况。规模以上工业高技术产业增加值增长情况（分值10分）的考核，分为考核各县（市、区）当年规模以上工业高技术产业增加值增量（分值4分）、增速（分值6分），分别以各县（市、区）当年规模以上工业高技术产业增加值增量、增速为计算指标，用功效系数法计算得分。规模以上工业R&amp;D经费投入增长情况（分值5分）的考核，分为考核各县（市、区）上年度规模以上工业R&amp;D经费投入增量（分值2分）、增速（分值3分），分别以各县（市、区）上年度规模以上工业R&amp;D经费投入增量、增速为计算指标，用功效系数法计算得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2.第一产业发展（分值50分）</w:t>
      </w:r>
    </w:p>
    <w:p>
      <w:pPr>
        <w:spacing w:line="580" w:lineRule="exact"/>
        <w:ind w:firstLine="662" w:firstLineChars="200"/>
        <w:rPr>
          <w:rFonts w:hint="eastAsia" w:ascii="宋体" w:hAnsi="宋体" w:cs="仿宋_GB2312"/>
          <w:bCs/>
          <w:snapToGrid w:val="0"/>
          <w:color w:val="auto"/>
          <w:spacing w:val="10"/>
          <w:szCs w:val="32"/>
          <w:u w:val="none"/>
        </w:rPr>
      </w:pPr>
      <w:r>
        <w:rPr>
          <w:rFonts w:hint="eastAsia" w:ascii="宋体" w:hAnsi="宋体" w:cs="仿宋_GB2312"/>
          <w:bCs/>
          <w:snapToGrid w:val="0"/>
          <w:color w:val="auto"/>
          <w:spacing w:val="10"/>
          <w:szCs w:val="32"/>
          <w:u w:val="none"/>
        </w:rPr>
        <w:t>主要考核第一产业增加值增量、增速（分值</w:t>
      </w:r>
      <w:r>
        <w:rPr>
          <w:rFonts w:hint="eastAsia" w:ascii="宋体" w:hAnsi="宋体" w:eastAsia="宋体" w:cs="宋体"/>
          <w:bCs/>
          <w:snapToGrid w:val="0"/>
          <w:color w:val="auto"/>
          <w:spacing w:val="10"/>
          <w:szCs w:val="32"/>
          <w:u w:val="none"/>
        </w:rPr>
        <w:t>50</w:t>
      </w:r>
      <w:r>
        <w:rPr>
          <w:rFonts w:hint="eastAsia" w:ascii="宋体" w:hAnsi="宋体" w:cs="仿宋_GB2312"/>
          <w:bCs/>
          <w:snapToGrid w:val="0"/>
          <w:color w:val="auto"/>
          <w:spacing w:val="10"/>
          <w:szCs w:val="32"/>
          <w:u w:val="none"/>
        </w:rPr>
        <w:t>分，由市农业农村局负责考评）。第一产业增加值增量（分值</w:t>
      </w:r>
      <w:r>
        <w:rPr>
          <w:rFonts w:hint="eastAsia" w:ascii="宋体" w:hAnsi="宋体" w:eastAsia="宋体" w:cs="宋体"/>
          <w:bCs/>
          <w:snapToGrid w:val="0"/>
          <w:color w:val="auto"/>
          <w:spacing w:val="10"/>
          <w:szCs w:val="32"/>
          <w:u w:val="none"/>
        </w:rPr>
        <w:t>20</w:t>
      </w:r>
      <w:r>
        <w:rPr>
          <w:rFonts w:hint="eastAsia" w:ascii="宋体" w:hAnsi="宋体" w:cs="仿宋_GB2312"/>
          <w:bCs/>
          <w:snapToGrid w:val="0"/>
          <w:color w:val="auto"/>
          <w:spacing w:val="10"/>
          <w:szCs w:val="32"/>
          <w:u w:val="none"/>
        </w:rPr>
        <w:t>分）的考核，以</w:t>
      </w:r>
      <w:r>
        <w:rPr>
          <w:rFonts w:hint="eastAsia" w:ascii="宋体" w:hAnsi="宋体" w:cs="仿宋_GB2312"/>
          <w:bCs/>
          <w:color w:val="auto"/>
          <w:spacing w:val="10"/>
          <w:szCs w:val="32"/>
          <w:u w:val="none"/>
        </w:rPr>
        <w:t>各</w:t>
      </w:r>
      <w:r>
        <w:rPr>
          <w:rFonts w:hint="eastAsia" w:ascii="宋体" w:hAnsi="宋体" w:cs="仿宋_GB2312"/>
          <w:bCs/>
          <w:snapToGrid w:val="0"/>
          <w:color w:val="auto"/>
          <w:spacing w:val="10"/>
          <w:szCs w:val="32"/>
          <w:u w:val="none"/>
        </w:rPr>
        <w:t>县（市、区）当年第一产业增加值增量为计算指标，用功效系数法计算得分。第一产业增加值增速（分值</w:t>
      </w:r>
      <w:r>
        <w:rPr>
          <w:rFonts w:hint="eastAsia" w:ascii="宋体" w:hAnsi="宋体" w:eastAsia="宋体" w:cs="宋体"/>
          <w:bCs/>
          <w:snapToGrid w:val="0"/>
          <w:color w:val="auto"/>
          <w:spacing w:val="10"/>
          <w:szCs w:val="32"/>
          <w:u w:val="none"/>
        </w:rPr>
        <w:t>30</w:t>
      </w:r>
      <w:r>
        <w:rPr>
          <w:rFonts w:hint="eastAsia" w:ascii="宋体" w:hAnsi="宋体" w:cs="仿宋_GB2312"/>
          <w:bCs/>
          <w:snapToGrid w:val="0"/>
          <w:color w:val="auto"/>
          <w:spacing w:val="10"/>
          <w:szCs w:val="32"/>
          <w:u w:val="none"/>
        </w:rPr>
        <w:t>分）的考核，以各县（市、区）实际增速为计算指标,用功效系数法计算得分。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3.第二产业发展（分值160分）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主要考核工业发展</w:t>
      </w:r>
      <w:r>
        <w:rPr>
          <w:rFonts w:hint="eastAsia" w:ascii="宋体" w:hAnsi="宋体" w:cs="仿宋_GB2312"/>
          <w:bCs/>
          <w:snapToGrid w:val="0"/>
          <w:color w:val="auto"/>
          <w:spacing w:val="10"/>
          <w:szCs w:val="32"/>
          <w:u w:val="none"/>
        </w:rPr>
        <w:t>以及建筑业发展</w:t>
      </w:r>
      <w:r>
        <w:rPr>
          <w:rFonts w:hint="eastAsia" w:ascii="宋体" w:hAnsi="宋体" w:cs="仿宋_GB2312"/>
          <w:snapToGrid w:val="0"/>
          <w:color w:val="auto"/>
          <w:spacing w:val="10"/>
          <w:szCs w:val="32"/>
          <w:u w:val="none"/>
        </w:rPr>
        <w:t>。</w:t>
      </w:r>
    </w:p>
    <w:p>
      <w:pPr>
        <w:numPr>
          <w:ilvl w:val="0"/>
          <w:numId w:val="1"/>
        </w:numPr>
        <w:spacing w:line="580" w:lineRule="exact"/>
        <w:ind w:firstLine="662" w:firstLineChars="200"/>
        <w:rPr>
          <w:rFonts w:hint="eastAsia" w:ascii="宋体" w:hAnsi="宋体" w:cs="仿宋_GB2312"/>
          <w:bCs/>
          <w:snapToGrid w:val="0"/>
          <w:color w:val="auto"/>
          <w:spacing w:val="6"/>
          <w:szCs w:val="32"/>
          <w:u w:val="none"/>
        </w:rPr>
      </w:pPr>
      <w:r>
        <w:rPr>
          <w:rFonts w:hint="eastAsia" w:ascii="宋体" w:hAnsi="宋体" w:cs="仿宋_GB2312"/>
          <w:bCs/>
          <w:snapToGrid w:val="0"/>
          <w:color w:val="auto"/>
          <w:spacing w:val="10"/>
          <w:szCs w:val="32"/>
          <w:u w:val="none"/>
        </w:rPr>
        <w:t>工业发展（分值</w:t>
      </w:r>
      <w:r>
        <w:rPr>
          <w:rFonts w:hint="eastAsia" w:ascii="宋体" w:hAnsi="宋体" w:eastAsia="宋体" w:cs="宋体"/>
          <w:bCs/>
          <w:snapToGrid w:val="0"/>
          <w:color w:val="auto"/>
          <w:spacing w:val="10"/>
          <w:szCs w:val="32"/>
          <w:u w:val="none"/>
        </w:rPr>
        <w:t>120</w:t>
      </w:r>
      <w:r>
        <w:rPr>
          <w:rFonts w:hint="eastAsia" w:ascii="宋体" w:hAnsi="宋体" w:cs="仿宋_GB2312"/>
          <w:bCs/>
          <w:snapToGrid w:val="0"/>
          <w:color w:val="auto"/>
          <w:spacing w:val="10"/>
          <w:szCs w:val="32"/>
          <w:u w:val="none"/>
        </w:rPr>
        <w:t>分，由市工信局负责考评）。</w:t>
      </w:r>
      <w:r>
        <w:rPr>
          <w:rFonts w:hint="eastAsia" w:ascii="宋体" w:hAnsi="宋体" w:cs="仿宋_GB2312"/>
          <w:snapToGrid w:val="0"/>
          <w:color w:val="auto"/>
          <w:spacing w:val="10"/>
          <w:szCs w:val="32"/>
          <w:u w:val="none"/>
        </w:rPr>
        <w:t>主要考核规上工业增加值增量、增速和工业企业运行效益</w:t>
      </w:r>
      <w:r>
        <w:rPr>
          <w:rFonts w:hint="eastAsia" w:ascii="宋体" w:hAnsi="宋体" w:cs="仿宋_GB2312"/>
          <w:bCs/>
          <w:snapToGrid w:val="0"/>
          <w:color w:val="auto"/>
          <w:spacing w:val="10"/>
          <w:szCs w:val="32"/>
          <w:u w:val="none"/>
        </w:rPr>
        <w:t>、</w:t>
      </w:r>
      <w:r>
        <w:rPr>
          <w:rFonts w:hint="eastAsia" w:ascii="宋体" w:hAnsi="宋体" w:cs="仿宋_GB2312"/>
          <w:snapToGrid w:val="0"/>
          <w:color w:val="auto"/>
          <w:spacing w:val="10"/>
          <w:szCs w:val="32"/>
          <w:u w:val="none"/>
        </w:rPr>
        <w:t>新增规模工业企业、工业用电量增长。</w:t>
      </w:r>
    </w:p>
    <w:p>
      <w:pPr>
        <w:spacing w:line="580" w:lineRule="exact"/>
        <w:ind w:firstLine="662" w:firstLineChars="200"/>
        <w:rPr>
          <w:rFonts w:hint="eastAsia" w:ascii="宋体" w:hAnsi="宋体" w:cs="仿宋_GB2312"/>
          <w:bCs/>
          <w:snapToGrid w:val="0"/>
          <w:color w:val="auto"/>
          <w:spacing w:val="6"/>
          <w:szCs w:val="32"/>
          <w:u w:val="none"/>
        </w:rPr>
      </w:pPr>
      <w:r>
        <w:rPr>
          <w:rFonts w:hint="eastAsia" w:ascii="宋体" w:hAnsi="宋体" w:cs="仿宋_GB2312"/>
          <w:bCs/>
          <w:snapToGrid w:val="0"/>
          <w:color w:val="auto"/>
          <w:spacing w:val="10"/>
          <w:szCs w:val="32"/>
          <w:u w:val="none"/>
        </w:rPr>
        <w:t>①</w:t>
      </w:r>
      <w:r>
        <w:rPr>
          <w:rFonts w:hint="eastAsia" w:ascii="宋体" w:hAnsi="宋体" w:cs="仿宋_GB2312"/>
          <w:bCs/>
          <w:snapToGrid w:val="0"/>
          <w:color w:val="auto"/>
          <w:spacing w:val="6"/>
          <w:szCs w:val="32"/>
          <w:u w:val="none"/>
        </w:rPr>
        <w:t>规上工业增加值增量、增速（分值</w:t>
      </w:r>
      <w:r>
        <w:rPr>
          <w:rFonts w:hint="eastAsia" w:ascii="宋体" w:hAnsi="宋体" w:eastAsia="宋体" w:cs="宋体"/>
          <w:bCs/>
          <w:snapToGrid w:val="0"/>
          <w:color w:val="auto"/>
          <w:spacing w:val="6"/>
          <w:szCs w:val="32"/>
          <w:u w:val="none"/>
        </w:rPr>
        <w:t>50</w:t>
      </w:r>
      <w:r>
        <w:rPr>
          <w:rFonts w:hint="eastAsia" w:ascii="宋体" w:hAnsi="宋体" w:cs="仿宋_GB2312"/>
          <w:bCs/>
          <w:snapToGrid w:val="0"/>
          <w:color w:val="auto"/>
          <w:spacing w:val="6"/>
          <w:szCs w:val="32"/>
          <w:u w:val="none"/>
        </w:rPr>
        <w:t>分）。规上工业增加值增量（分值</w:t>
      </w:r>
      <w:r>
        <w:rPr>
          <w:rFonts w:hint="eastAsia" w:ascii="宋体" w:hAnsi="宋体" w:eastAsia="宋体" w:cs="宋体"/>
          <w:bCs/>
          <w:snapToGrid w:val="0"/>
          <w:color w:val="auto"/>
          <w:spacing w:val="6"/>
          <w:szCs w:val="32"/>
          <w:u w:val="none"/>
        </w:rPr>
        <w:t>20</w:t>
      </w:r>
      <w:r>
        <w:rPr>
          <w:rFonts w:hint="eastAsia" w:ascii="宋体" w:hAnsi="宋体" w:cs="仿宋_GB2312"/>
          <w:bCs/>
          <w:snapToGrid w:val="0"/>
          <w:color w:val="auto"/>
          <w:spacing w:val="6"/>
          <w:szCs w:val="32"/>
          <w:u w:val="none"/>
        </w:rPr>
        <w:t>分）的考核，以各县（市、区）当年规上工业增加值增量为计算指标，用功效系数法计算得分。规上工业增加值增速（分值</w:t>
      </w:r>
      <w:r>
        <w:rPr>
          <w:rFonts w:hint="eastAsia" w:ascii="宋体" w:hAnsi="宋体" w:eastAsia="宋体" w:cs="宋体"/>
          <w:bCs/>
          <w:snapToGrid w:val="0"/>
          <w:color w:val="auto"/>
          <w:spacing w:val="6"/>
          <w:szCs w:val="32"/>
          <w:u w:val="none"/>
        </w:rPr>
        <w:t>30</w:t>
      </w:r>
      <w:r>
        <w:rPr>
          <w:rFonts w:hint="eastAsia" w:ascii="宋体" w:hAnsi="宋体" w:cs="仿宋_GB2312"/>
          <w:bCs/>
          <w:snapToGrid w:val="0"/>
          <w:color w:val="auto"/>
          <w:spacing w:val="6"/>
          <w:szCs w:val="32"/>
          <w:u w:val="none"/>
        </w:rPr>
        <w:t>分）的考核，以各县（市、区）当年规上工业增加值增速为计算指标，用功效系数法计算得分。</w:t>
      </w:r>
    </w:p>
    <w:p>
      <w:pPr>
        <w:spacing w:line="580" w:lineRule="exact"/>
        <w:ind w:firstLine="720"/>
        <w:rPr>
          <w:rFonts w:hint="eastAsia" w:ascii="宋体" w:hAnsi="宋体" w:cs="仿宋_GB2312"/>
          <w:bCs/>
          <w:color w:val="auto"/>
          <w:spacing w:val="10"/>
          <w:szCs w:val="32"/>
          <w:u w:val="none"/>
        </w:rPr>
      </w:pPr>
      <w:r>
        <w:rPr>
          <w:rFonts w:hint="eastAsia" w:ascii="宋体" w:hAnsi="宋体" w:cs="仿宋_GB2312"/>
          <w:bCs/>
          <w:color w:val="auto"/>
          <w:spacing w:val="10"/>
          <w:szCs w:val="32"/>
          <w:u w:val="none"/>
        </w:rPr>
        <w:t>②工业企业运行效益（分值</w:t>
      </w:r>
      <w:r>
        <w:rPr>
          <w:rFonts w:hint="eastAsia" w:ascii="宋体" w:hAnsi="宋体" w:eastAsia="宋体" w:cs="宋体"/>
          <w:bCs/>
          <w:color w:val="auto"/>
          <w:spacing w:val="10"/>
          <w:szCs w:val="32"/>
          <w:u w:val="none"/>
        </w:rPr>
        <w:t>30</w:t>
      </w:r>
      <w:r>
        <w:rPr>
          <w:rFonts w:hint="eastAsia" w:ascii="宋体" w:hAnsi="宋体" w:cs="仿宋_GB2312"/>
          <w:bCs/>
          <w:color w:val="auto"/>
          <w:spacing w:val="10"/>
          <w:szCs w:val="32"/>
          <w:u w:val="none"/>
        </w:rPr>
        <w:t>分）。分为考核工业增值税纳税增速和工业增值税纳税额对全市的贡献率，分别以各县（市、区）工业增值税纳税增速（分值18分）和工业增值税纳税额对全市的贡献率（分值12分）为计算指标，用功效系数法计算得分。</w:t>
      </w:r>
    </w:p>
    <w:p>
      <w:pPr>
        <w:spacing w:line="580" w:lineRule="exact"/>
        <w:rPr>
          <w:rFonts w:hint="eastAsia" w:ascii="宋体" w:hAnsi="宋体" w:cs="仿宋_GB2312"/>
          <w:bCs/>
          <w:color w:val="auto"/>
          <w:spacing w:val="10"/>
          <w:szCs w:val="32"/>
          <w:u w:val="none"/>
        </w:rPr>
      </w:pPr>
      <w:r>
        <w:rPr>
          <w:rFonts w:hint="eastAsia" w:ascii="宋体" w:hAnsi="宋体" w:cs="仿宋_GB2312"/>
          <w:bCs/>
          <w:snapToGrid w:val="0"/>
          <w:color w:val="auto"/>
          <w:spacing w:val="10"/>
          <w:szCs w:val="32"/>
          <w:u w:val="none"/>
        </w:rPr>
        <w:t xml:space="preserve">    ③</w:t>
      </w:r>
      <w:r>
        <w:rPr>
          <w:rFonts w:hint="eastAsia" w:ascii="宋体" w:hAnsi="宋体" w:cs="仿宋_GB2312"/>
          <w:bCs/>
          <w:color w:val="auto"/>
          <w:spacing w:val="10"/>
          <w:szCs w:val="32"/>
          <w:u w:val="none"/>
        </w:rPr>
        <w:t>新增规模工业企业（分值20分）。新增规模工业企业的考核，以各县（市、区）规模工业企业增加数为计算指标，按新增</w:t>
      </w:r>
      <w:r>
        <w:rPr>
          <w:rFonts w:hint="eastAsia" w:ascii="宋体" w:hAnsi="宋体" w:eastAsia="宋体" w:cs="宋体"/>
          <w:bCs/>
          <w:color w:val="auto"/>
          <w:spacing w:val="10"/>
          <w:szCs w:val="32"/>
          <w:u w:val="none"/>
        </w:rPr>
        <w:t>1</w:t>
      </w:r>
      <w:r>
        <w:rPr>
          <w:rFonts w:hint="eastAsia" w:ascii="宋体" w:hAnsi="宋体" w:cs="仿宋_GB2312"/>
          <w:bCs/>
          <w:color w:val="auto"/>
          <w:spacing w:val="10"/>
          <w:szCs w:val="32"/>
          <w:u w:val="none"/>
        </w:rPr>
        <w:t>家当年新投产入规工业企业得2分、规下转规上</w:t>
      </w:r>
      <w:r>
        <w:rPr>
          <w:rFonts w:hint="eastAsia" w:ascii="宋体" w:hAnsi="宋体" w:eastAsia="宋体" w:cs="宋体"/>
          <w:bCs/>
          <w:color w:val="auto"/>
          <w:spacing w:val="10"/>
          <w:szCs w:val="32"/>
          <w:u w:val="none"/>
        </w:rPr>
        <w:t>1</w:t>
      </w:r>
      <w:r>
        <w:rPr>
          <w:rFonts w:hint="eastAsia" w:ascii="宋体" w:hAnsi="宋体" w:cs="仿宋_GB2312"/>
          <w:bCs/>
          <w:color w:val="auto"/>
          <w:spacing w:val="10"/>
          <w:szCs w:val="32"/>
          <w:u w:val="none"/>
        </w:rPr>
        <w:t>家得1分计算得分，封顶20分。</w:t>
      </w:r>
    </w:p>
    <w:p>
      <w:pPr>
        <w:spacing w:line="580" w:lineRule="exact"/>
        <w:rPr>
          <w:rFonts w:hint="eastAsia" w:ascii="宋体" w:hAnsi="宋体" w:cs="仿宋_GB2312"/>
          <w:bCs/>
          <w:color w:val="auto"/>
          <w:spacing w:val="10"/>
          <w:szCs w:val="32"/>
          <w:u w:val="none"/>
        </w:rPr>
      </w:pPr>
      <w:r>
        <w:rPr>
          <w:rFonts w:hint="eastAsia" w:ascii="宋体" w:hAnsi="宋体" w:cs="仿宋_GB2312"/>
          <w:bCs/>
          <w:color w:val="auto"/>
          <w:spacing w:val="10"/>
          <w:szCs w:val="32"/>
          <w:u w:val="none"/>
        </w:rPr>
        <w:t xml:space="preserve">    ④工业用电增长（分值</w:t>
      </w:r>
      <w:r>
        <w:rPr>
          <w:rFonts w:hint="eastAsia" w:ascii="宋体" w:hAnsi="宋体" w:eastAsia="宋体" w:cs="宋体"/>
          <w:bCs/>
          <w:color w:val="auto"/>
          <w:spacing w:val="10"/>
          <w:szCs w:val="32"/>
          <w:u w:val="none"/>
        </w:rPr>
        <w:t>20</w:t>
      </w:r>
      <w:r>
        <w:rPr>
          <w:rFonts w:hint="eastAsia" w:ascii="宋体" w:hAnsi="宋体" w:cs="仿宋_GB2312"/>
          <w:bCs/>
          <w:color w:val="auto"/>
          <w:spacing w:val="10"/>
          <w:szCs w:val="32"/>
          <w:u w:val="none"/>
        </w:rPr>
        <w:t>分）。工业用电增量（分值</w:t>
      </w:r>
      <w:r>
        <w:rPr>
          <w:rFonts w:hint="eastAsia" w:ascii="宋体" w:hAnsi="宋体" w:eastAsia="宋体" w:cs="宋体"/>
          <w:bCs/>
          <w:color w:val="auto"/>
          <w:spacing w:val="10"/>
          <w:szCs w:val="32"/>
          <w:u w:val="none"/>
        </w:rPr>
        <w:t>8</w:t>
      </w:r>
      <w:r>
        <w:rPr>
          <w:rFonts w:hint="eastAsia" w:ascii="宋体" w:hAnsi="宋体" w:cs="仿宋_GB2312"/>
          <w:bCs/>
          <w:color w:val="auto"/>
          <w:spacing w:val="10"/>
          <w:szCs w:val="32"/>
          <w:u w:val="none"/>
        </w:rPr>
        <w:t>分）的考核，以各县（市、区）工业用电增量为计算指标，用功效系数法计算得分。工业用电增速（分值</w:t>
      </w:r>
      <w:r>
        <w:rPr>
          <w:rFonts w:hint="eastAsia" w:ascii="宋体" w:hAnsi="宋体" w:eastAsia="宋体" w:cs="宋体"/>
          <w:bCs/>
          <w:color w:val="auto"/>
          <w:spacing w:val="10"/>
          <w:szCs w:val="32"/>
          <w:u w:val="none"/>
        </w:rPr>
        <w:t>12</w:t>
      </w:r>
      <w:r>
        <w:rPr>
          <w:rFonts w:hint="eastAsia" w:ascii="宋体" w:hAnsi="宋体" w:cs="仿宋_GB2312"/>
          <w:bCs/>
          <w:color w:val="auto"/>
          <w:spacing w:val="10"/>
          <w:szCs w:val="32"/>
          <w:u w:val="none"/>
        </w:rPr>
        <w:t>分）的考核，以各县（市、区）工业用电同比增幅为计算指标，用功效系数法计算得分。</w:t>
      </w:r>
    </w:p>
    <w:p>
      <w:pPr>
        <w:spacing w:line="580" w:lineRule="exact"/>
        <w:ind w:firstLine="662" w:firstLineChars="200"/>
        <w:rPr>
          <w:rFonts w:hint="eastAsia" w:ascii="宋体" w:hAnsi="宋体" w:cs="仿宋_GB2312"/>
          <w:bCs/>
          <w:snapToGrid w:val="0"/>
          <w:color w:val="auto"/>
          <w:spacing w:val="10"/>
          <w:szCs w:val="32"/>
          <w:u w:val="none"/>
        </w:rPr>
      </w:pPr>
      <w:r>
        <w:rPr>
          <w:rFonts w:hint="eastAsia" w:ascii="宋体" w:hAnsi="宋体" w:cs="仿宋_GB2312"/>
          <w:bCs/>
          <w:snapToGrid w:val="0"/>
          <w:color w:val="auto"/>
          <w:spacing w:val="10"/>
          <w:szCs w:val="32"/>
          <w:u w:val="none"/>
        </w:rPr>
        <w:t>（</w:t>
      </w:r>
      <w:r>
        <w:rPr>
          <w:rFonts w:hint="eastAsia" w:ascii="宋体" w:hAnsi="宋体" w:eastAsia="宋体" w:cs="宋体"/>
          <w:bCs/>
          <w:snapToGrid w:val="0"/>
          <w:color w:val="auto"/>
          <w:spacing w:val="10"/>
          <w:szCs w:val="32"/>
          <w:u w:val="none"/>
        </w:rPr>
        <w:t>2</w:t>
      </w:r>
      <w:r>
        <w:rPr>
          <w:rFonts w:hint="eastAsia" w:ascii="宋体" w:hAnsi="宋体" w:cs="仿宋_GB2312"/>
          <w:bCs/>
          <w:snapToGrid w:val="0"/>
          <w:color w:val="auto"/>
          <w:spacing w:val="10"/>
          <w:szCs w:val="32"/>
          <w:u w:val="none"/>
        </w:rPr>
        <w:t>）建筑业发展（分值</w:t>
      </w:r>
      <w:r>
        <w:rPr>
          <w:rFonts w:hint="eastAsia" w:ascii="宋体" w:hAnsi="宋体" w:eastAsia="宋体" w:cs="宋体"/>
          <w:bCs/>
          <w:snapToGrid w:val="0"/>
          <w:color w:val="auto"/>
          <w:spacing w:val="10"/>
          <w:szCs w:val="32"/>
          <w:u w:val="none"/>
        </w:rPr>
        <w:t>40</w:t>
      </w:r>
      <w:r>
        <w:rPr>
          <w:rFonts w:hint="eastAsia" w:ascii="宋体" w:hAnsi="宋体" w:cs="仿宋_GB2312"/>
          <w:bCs/>
          <w:snapToGrid w:val="0"/>
          <w:color w:val="auto"/>
          <w:spacing w:val="10"/>
          <w:szCs w:val="32"/>
          <w:u w:val="none"/>
        </w:rPr>
        <w:t>分，由市住建局负责考评）。主要考核建筑业增加值增量、增速，建筑业企业入库税收增量、增速。</w:t>
      </w:r>
    </w:p>
    <w:p>
      <w:pPr>
        <w:spacing w:line="580" w:lineRule="exact"/>
        <w:ind w:firstLine="662" w:firstLineChars="200"/>
        <w:rPr>
          <w:rFonts w:hint="eastAsia" w:ascii="宋体" w:hAnsi="宋体" w:cs="仿宋_GB2312"/>
          <w:bCs/>
          <w:snapToGrid w:val="0"/>
          <w:color w:val="auto"/>
          <w:spacing w:val="10"/>
          <w:szCs w:val="32"/>
          <w:u w:val="none"/>
        </w:rPr>
      </w:pPr>
      <w:r>
        <w:rPr>
          <w:rFonts w:hint="eastAsia" w:ascii="宋体" w:hAnsi="宋体" w:cs="仿宋_GB2312"/>
          <w:bCs/>
          <w:snapToGrid w:val="0"/>
          <w:color w:val="auto"/>
          <w:spacing w:val="10"/>
          <w:szCs w:val="32"/>
          <w:u w:val="none"/>
        </w:rPr>
        <w:t>①建筑业增加值增量、增速（分值20分）。建筑业增加值增量（分值</w:t>
      </w:r>
      <w:r>
        <w:rPr>
          <w:rFonts w:hint="eastAsia" w:ascii="宋体" w:hAnsi="宋体" w:eastAsia="宋体" w:cs="宋体"/>
          <w:bCs/>
          <w:snapToGrid w:val="0"/>
          <w:color w:val="auto"/>
          <w:spacing w:val="10"/>
          <w:szCs w:val="32"/>
          <w:u w:val="none"/>
        </w:rPr>
        <w:t>8</w:t>
      </w:r>
      <w:r>
        <w:rPr>
          <w:rFonts w:hint="eastAsia" w:ascii="宋体" w:hAnsi="宋体" w:cs="仿宋_GB2312"/>
          <w:bCs/>
          <w:snapToGrid w:val="0"/>
          <w:color w:val="auto"/>
          <w:spacing w:val="10"/>
          <w:szCs w:val="32"/>
          <w:u w:val="none"/>
        </w:rPr>
        <w:t>分）的考核，以各县（市、区）当年建筑业增加值增量为计算指标，用功效系数法计算得分。建筑业增加值增速（分值</w:t>
      </w:r>
      <w:r>
        <w:rPr>
          <w:rFonts w:hint="eastAsia" w:ascii="宋体" w:hAnsi="宋体" w:eastAsia="宋体" w:cs="宋体"/>
          <w:bCs/>
          <w:snapToGrid w:val="0"/>
          <w:color w:val="auto"/>
          <w:spacing w:val="10"/>
          <w:szCs w:val="32"/>
          <w:u w:val="none"/>
        </w:rPr>
        <w:t>12</w:t>
      </w:r>
      <w:r>
        <w:rPr>
          <w:rFonts w:hint="eastAsia" w:ascii="宋体" w:hAnsi="宋体" w:cs="仿宋_GB2312"/>
          <w:bCs/>
          <w:snapToGrid w:val="0"/>
          <w:color w:val="auto"/>
          <w:spacing w:val="10"/>
          <w:szCs w:val="32"/>
          <w:u w:val="none"/>
        </w:rPr>
        <w:t>分）的考核，以各县（市、区）实际增速为计算指标，用功效系数法计算得分。</w:t>
      </w:r>
    </w:p>
    <w:p>
      <w:pPr>
        <w:spacing w:line="580" w:lineRule="exact"/>
        <w:ind w:firstLine="662" w:firstLineChars="200"/>
        <w:rPr>
          <w:rFonts w:hint="eastAsia" w:ascii="宋体" w:hAnsi="宋体" w:cs="仿宋_GB2312"/>
          <w:bCs/>
          <w:snapToGrid w:val="0"/>
          <w:color w:val="auto"/>
          <w:spacing w:val="10"/>
          <w:szCs w:val="32"/>
          <w:u w:val="none"/>
        </w:rPr>
      </w:pPr>
      <w:r>
        <w:rPr>
          <w:rFonts w:hint="eastAsia" w:ascii="宋体" w:hAnsi="宋体" w:cs="仿宋_GB2312"/>
          <w:bCs/>
          <w:color w:val="auto"/>
          <w:spacing w:val="10"/>
          <w:szCs w:val="32"/>
          <w:u w:val="none"/>
        </w:rPr>
        <w:t>②建筑业企业入库税收增量、增速（分值20分）。</w:t>
      </w:r>
      <w:r>
        <w:rPr>
          <w:rFonts w:hint="eastAsia" w:ascii="宋体" w:hAnsi="宋体" w:cs="仿宋_GB2312"/>
          <w:bCs/>
          <w:snapToGrid w:val="0"/>
          <w:color w:val="auto"/>
          <w:spacing w:val="10"/>
          <w:szCs w:val="32"/>
          <w:u w:val="none"/>
        </w:rPr>
        <w:t>建筑业企业入库税收增量（分值</w:t>
      </w:r>
      <w:r>
        <w:rPr>
          <w:rFonts w:hint="eastAsia" w:ascii="宋体" w:hAnsi="宋体" w:eastAsia="宋体" w:cs="宋体"/>
          <w:bCs/>
          <w:snapToGrid w:val="0"/>
          <w:color w:val="auto"/>
          <w:spacing w:val="10"/>
          <w:szCs w:val="32"/>
          <w:u w:val="none"/>
        </w:rPr>
        <w:t>8</w:t>
      </w:r>
      <w:r>
        <w:rPr>
          <w:rFonts w:hint="eastAsia" w:ascii="宋体" w:hAnsi="宋体" w:cs="仿宋_GB2312"/>
          <w:bCs/>
          <w:snapToGrid w:val="0"/>
          <w:color w:val="auto"/>
          <w:spacing w:val="10"/>
          <w:szCs w:val="32"/>
          <w:u w:val="none"/>
        </w:rPr>
        <w:t>分）的考核，以各县（市、区）入库税收增量为计算指标，用功效系数法计算得分。建筑业企业入库税收增速（分值</w:t>
      </w:r>
      <w:r>
        <w:rPr>
          <w:rFonts w:hint="eastAsia" w:ascii="宋体" w:hAnsi="宋体" w:eastAsia="宋体" w:cs="宋体"/>
          <w:bCs/>
          <w:snapToGrid w:val="0"/>
          <w:color w:val="auto"/>
          <w:spacing w:val="10"/>
          <w:szCs w:val="32"/>
          <w:u w:val="none"/>
        </w:rPr>
        <w:t>12</w:t>
      </w:r>
      <w:r>
        <w:rPr>
          <w:rFonts w:hint="eastAsia" w:ascii="宋体" w:hAnsi="宋体" w:cs="仿宋_GB2312"/>
          <w:bCs/>
          <w:snapToGrid w:val="0"/>
          <w:color w:val="auto"/>
          <w:spacing w:val="10"/>
          <w:szCs w:val="32"/>
          <w:u w:val="none"/>
        </w:rPr>
        <w:t>分）的考核，以各县（市、区）入库税收增速为计算指标，用功效系数法计算得分。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4.第三产业发展（分值50分）</w:t>
      </w:r>
    </w:p>
    <w:p>
      <w:pPr>
        <w:spacing w:line="580" w:lineRule="exact"/>
        <w:ind w:firstLine="662" w:firstLineChars="200"/>
        <w:rPr>
          <w:rFonts w:hint="eastAsia" w:ascii="宋体" w:hAnsi="宋体" w:cs="仿宋_GB2312"/>
          <w:bCs/>
          <w:snapToGrid w:val="0"/>
          <w:color w:val="auto"/>
          <w:spacing w:val="10"/>
          <w:szCs w:val="32"/>
          <w:u w:val="none"/>
        </w:rPr>
      </w:pPr>
      <w:r>
        <w:rPr>
          <w:rFonts w:hint="eastAsia" w:ascii="宋体" w:hAnsi="宋体"/>
          <w:snapToGrid w:val="0"/>
          <w:color w:val="auto"/>
          <w:spacing w:val="10"/>
          <w:szCs w:val="32"/>
          <w:u w:val="none"/>
        </w:rPr>
        <w:t>主要考核第三产业增加值增量、增速（分值</w:t>
      </w:r>
      <w:r>
        <w:rPr>
          <w:rFonts w:hint="eastAsia" w:ascii="宋体" w:hAnsi="宋体" w:eastAsia="宋体" w:cs="宋体"/>
          <w:snapToGrid w:val="0"/>
          <w:color w:val="auto"/>
          <w:spacing w:val="10"/>
          <w:szCs w:val="32"/>
          <w:u w:val="none"/>
        </w:rPr>
        <w:t>50</w:t>
      </w:r>
      <w:r>
        <w:rPr>
          <w:rFonts w:hint="eastAsia" w:ascii="宋体" w:hAnsi="宋体"/>
          <w:snapToGrid w:val="0"/>
          <w:color w:val="auto"/>
          <w:spacing w:val="10"/>
          <w:szCs w:val="32"/>
          <w:u w:val="none"/>
        </w:rPr>
        <w:t>分，由市发改委负责考评）。第三产业增加值增量（分值</w:t>
      </w:r>
      <w:r>
        <w:rPr>
          <w:rFonts w:hint="eastAsia" w:ascii="宋体" w:hAnsi="宋体" w:eastAsia="宋体" w:cs="宋体"/>
          <w:snapToGrid w:val="0"/>
          <w:color w:val="auto"/>
          <w:spacing w:val="10"/>
          <w:szCs w:val="32"/>
          <w:u w:val="none"/>
        </w:rPr>
        <w:t>20</w:t>
      </w:r>
      <w:r>
        <w:rPr>
          <w:rFonts w:hint="eastAsia" w:ascii="宋体" w:hAnsi="宋体"/>
          <w:snapToGrid w:val="0"/>
          <w:color w:val="auto"/>
          <w:spacing w:val="10"/>
          <w:szCs w:val="32"/>
          <w:u w:val="none"/>
        </w:rPr>
        <w:t>分）的考核，以各县（市、区）当年第三产业增加值增量为计算指标，用功效系数法计算得分。第三产业增加值增速（分值</w:t>
      </w:r>
      <w:r>
        <w:rPr>
          <w:rFonts w:hint="eastAsia" w:ascii="宋体" w:hAnsi="宋体" w:eastAsia="宋体" w:cs="宋体"/>
          <w:snapToGrid w:val="0"/>
          <w:color w:val="auto"/>
          <w:spacing w:val="10"/>
          <w:szCs w:val="32"/>
          <w:u w:val="none"/>
        </w:rPr>
        <w:t>30</w:t>
      </w:r>
      <w:r>
        <w:rPr>
          <w:rFonts w:hint="eastAsia" w:ascii="宋体" w:hAnsi="宋体"/>
          <w:snapToGrid w:val="0"/>
          <w:color w:val="auto"/>
          <w:spacing w:val="10"/>
          <w:szCs w:val="32"/>
          <w:u w:val="none"/>
        </w:rPr>
        <w:t>分）的考核，以各县(市、区)实际增速为计算指标，用功效系数法计算得分</w:t>
      </w:r>
      <w:r>
        <w:rPr>
          <w:rFonts w:hint="eastAsia" w:ascii="宋体" w:hAnsi="宋体" w:cs="仿宋_GB2312"/>
          <w:bCs/>
          <w:snapToGrid w:val="0"/>
          <w:color w:val="auto"/>
          <w:spacing w:val="10"/>
          <w:szCs w:val="32"/>
          <w:u w:val="none"/>
        </w:rPr>
        <w:t>。</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5.“项目攻坚年”活动增加值增长点项目推进情况（分值50分）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（1）第一产业增长点项目（分值3分，由市农业农村局负责考评）的考核，主要考核33个纳入第一产业增长点的项目当年新增产值情况，全部完成得3分、完成80％及以上得2分、完成80％以下得1分。</w:t>
      </w:r>
    </w:p>
    <w:p>
      <w:pPr>
        <w:spacing w:line="580" w:lineRule="exact"/>
        <w:ind w:firstLine="662" w:firstLineChars="200"/>
        <w:rPr>
          <w:rFonts w:hint="eastAsia" w:ascii="宋体" w:hAnsi="宋体" w:cs="仿宋_GB2312"/>
          <w:color w:val="auto"/>
          <w:spacing w:val="10"/>
          <w:szCs w:val="32"/>
          <w:u w:val="none"/>
        </w:rPr>
      </w:pPr>
      <w:r>
        <w:rPr>
          <w:rFonts w:hint="eastAsia" w:ascii="宋体" w:hAnsi="宋体" w:cs="仿宋_GB2312"/>
          <w:snapToGrid w:val="0"/>
          <w:color w:val="auto"/>
          <w:spacing w:val="10"/>
          <w:szCs w:val="32"/>
          <w:u w:val="none"/>
        </w:rPr>
        <w:t>（2）工业增长点项目和</w:t>
      </w:r>
      <w:r>
        <w:rPr>
          <w:rFonts w:hint="eastAsia" w:ascii="宋体" w:hAnsi="宋体" w:cs="仿宋_GB2312"/>
          <w:color w:val="auto"/>
          <w:spacing w:val="10"/>
          <w:szCs w:val="32"/>
          <w:u w:val="none"/>
        </w:rPr>
        <w:t>技改投资项目</w:t>
      </w:r>
      <w:r>
        <w:rPr>
          <w:rFonts w:hint="eastAsia" w:ascii="宋体" w:hAnsi="宋体" w:cs="仿宋_GB2312"/>
          <w:snapToGrid w:val="0"/>
          <w:color w:val="auto"/>
          <w:spacing w:val="10"/>
          <w:szCs w:val="32"/>
          <w:u w:val="none"/>
        </w:rPr>
        <w:t>（分值</w:t>
      </w:r>
      <w:r>
        <w:rPr>
          <w:rFonts w:hint="eastAsia" w:ascii="宋体" w:hAnsi="宋体" w:eastAsia="宋体" w:cs="宋体"/>
          <w:snapToGrid w:val="0"/>
          <w:color w:val="auto"/>
          <w:spacing w:val="10"/>
          <w:szCs w:val="32"/>
          <w:u w:val="none"/>
        </w:rPr>
        <w:t>30</w:t>
      </w:r>
      <w:r>
        <w:rPr>
          <w:rFonts w:hint="eastAsia" w:ascii="宋体" w:hAnsi="宋体" w:cs="仿宋_GB2312"/>
          <w:snapToGrid w:val="0"/>
          <w:color w:val="auto"/>
          <w:spacing w:val="10"/>
          <w:szCs w:val="32"/>
          <w:u w:val="none"/>
        </w:rPr>
        <w:t>分，由市工信局负责考评）。工业</w:t>
      </w:r>
      <w:r>
        <w:rPr>
          <w:rFonts w:hint="eastAsia" w:ascii="宋体" w:hAnsi="宋体"/>
          <w:color w:val="auto"/>
          <w:spacing w:val="10"/>
          <w:szCs w:val="32"/>
          <w:u w:val="none"/>
        </w:rPr>
        <w:t>增长点项目（分值10分）</w:t>
      </w:r>
      <w:r>
        <w:rPr>
          <w:rFonts w:hint="eastAsia" w:ascii="宋体" w:hAnsi="宋体" w:cs="仿宋_GB2312"/>
          <w:snapToGrid w:val="0"/>
          <w:color w:val="auto"/>
          <w:spacing w:val="10"/>
          <w:szCs w:val="32"/>
          <w:u w:val="none"/>
        </w:rPr>
        <w:t>的考核，以</w:t>
      </w:r>
      <w:r>
        <w:rPr>
          <w:rFonts w:hint="eastAsia" w:ascii="宋体" w:hAnsi="宋体" w:eastAsia="宋体" w:cs="宋体"/>
          <w:snapToGrid w:val="0"/>
          <w:color w:val="auto"/>
          <w:spacing w:val="10"/>
          <w:szCs w:val="32"/>
          <w:u w:val="none"/>
        </w:rPr>
        <w:t>120</w:t>
      </w:r>
      <w:r>
        <w:rPr>
          <w:rFonts w:hint="eastAsia" w:ascii="宋体" w:hAnsi="宋体" w:cs="仿宋_GB2312"/>
          <w:snapToGrid w:val="0"/>
          <w:color w:val="auto"/>
          <w:spacing w:val="10"/>
          <w:szCs w:val="32"/>
          <w:u w:val="none"/>
        </w:rPr>
        <w:t>个</w:t>
      </w:r>
      <w:r>
        <w:rPr>
          <w:rFonts w:hint="eastAsia" w:ascii="宋体" w:hAnsi="宋体"/>
          <w:color w:val="auto"/>
          <w:spacing w:val="10"/>
          <w:szCs w:val="32"/>
          <w:u w:val="none"/>
        </w:rPr>
        <w:t>纳入全市规上企业</w:t>
      </w:r>
      <w:r>
        <w:rPr>
          <w:rFonts w:hint="eastAsia" w:ascii="宋体" w:hAnsi="宋体" w:cs="仿宋_GB2312"/>
          <w:color w:val="auto"/>
          <w:spacing w:val="10"/>
          <w:szCs w:val="32"/>
          <w:u w:val="none"/>
        </w:rPr>
        <w:t>当年</w:t>
      </w:r>
      <w:r>
        <w:rPr>
          <w:rFonts w:hint="eastAsia" w:ascii="宋体" w:hAnsi="宋体"/>
          <w:color w:val="auto"/>
          <w:spacing w:val="10"/>
          <w:szCs w:val="32"/>
          <w:u w:val="none"/>
        </w:rPr>
        <w:t>新增产值</w:t>
      </w:r>
      <w:r>
        <w:rPr>
          <w:rFonts w:hint="eastAsia" w:ascii="宋体" w:hAnsi="宋体" w:eastAsia="宋体" w:cs="宋体"/>
          <w:color w:val="auto"/>
          <w:spacing w:val="10"/>
          <w:szCs w:val="32"/>
          <w:u w:val="none"/>
        </w:rPr>
        <w:t>3000</w:t>
      </w:r>
      <w:r>
        <w:rPr>
          <w:rFonts w:hint="eastAsia" w:ascii="宋体" w:hAnsi="宋体"/>
          <w:color w:val="auto"/>
          <w:spacing w:val="10"/>
          <w:szCs w:val="32"/>
          <w:u w:val="none"/>
        </w:rPr>
        <w:t>万元以上（含</w:t>
      </w:r>
      <w:r>
        <w:rPr>
          <w:rFonts w:hint="eastAsia" w:ascii="宋体" w:hAnsi="宋体" w:eastAsia="宋体" w:cs="宋体"/>
          <w:color w:val="auto"/>
          <w:spacing w:val="10"/>
          <w:szCs w:val="32"/>
          <w:u w:val="none"/>
        </w:rPr>
        <w:t>3000</w:t>
      </w:r>
      <w:r>
        <w:rPr>
          <w:rFonts w:hint="eastAsia" w:ascii="宋体" w:hAnsi="宋体"/>
          <w:color w:val="auto"/>
          <w:spacing w:val="10"/>
          <w:szCs w:val="32"/>
          <w:u w:val="none"/>
        </w:rPr>
        <w:t>万元）增长点项目的新增产值贡献率为计算指标，以各县（市、区）新增长点产值的贡献率用功效系数法计算得分，产值数据以统计平台数据为依据。</w:t>
      </w:r>
      <w:r>
        <w:rPr>
          <w:rFonts w:hint="eastAsia" w:ascii="宋体" w:hAnsi="宋体" w:cs="仿宋_GB2312"/>
          <w:color w:val="auto"/>
          <w:spacing w:val="10"/>
          <w:szCs w:val="32"/>
          <w:u w:val="none"/>
        </w:rPr>
        <w:t>技改项目投资完成情况和增速（分值</w:t>
      </w:r>
      <w:r>
        <w:rPr>
          <w:rFonts w:hint="eastAsia" w:ascii="宋体" w:hAnsi="宋体" w:eastAsia="宋体" w:cs="宋体"/>
          <w:color w:val="auto"/>
          <w:spacing w:val="10"/>
          <w:szCs w:val="32"/>
          <w:u w:val="none"/>
        </w:rPr>
        <w:t>20</w:t>
      </w:r>
      <w:r>
        <w:rPr>
          <w:rFonts w:hint="eastAsia" w:ascii="宋体" w:hAnsi="宋体" w:cs="仿宋_GB2312"/>
          <w:color w:val="auto"/>
          <w:spacing w:val="10"/>
          <w:szCs w:val="32"/>
          <w:u w:val="none"/>
        </w:rPr>
        <w:t>分）。技改投资项目完成情况（分值</w:t>
      </w:r>
      <w:r>
        <w:rPr>
          <w:rFonts w:hint="eastAsia" w:ascii="宋体" w:hAnsi="宋体" w:eastAsia="宋体" w:cs="宋体"/>
          <w:color w:val="auto"/>
          <w:spacing w:val="10"/>
          <w:szCs w:val="32"/>
          <w:u w:val="none"/>
        </w:rPr>
        <w:t>12</w:t>
      </w:r>
      <w:r>
        <w:rPr>
          <w:rFonts w:hint="eastAsia" w:ascii="宋体" w:hAnsi="宋体" w:cs="仿宋_GB2312"/>
          <w:color w:val="auto"/>
          <w:spacing w:val="10"/>
          <w:szCs w:val="32"/>
          <w:u w:val="none"/>
        </w:rPr>
        <w:t>分）的考核，以各县（市、区）列入统计固投的省市工业技改投资项目完成投资情况为计算依据，完成年度投资计划的，得基本分12分；未完成年度投资计划的，按照“得分=实际完成投资数÷年度计划目标数×12”计算得分。技改投资增速情况（分值</w:t>
      </w:r>
      <w:r>
        <w:rPr>
          <w:rFonts w:hint="eastAsia" w:ascii="宋体" w:hAnsi="宋体" w:eastAsia="宋体" w:cs="宋体"/>
          <w:color w:val="auto"/>
          <w:spacing w:val="10"/>
          <w:szCs w:val="32"/>
          <w:u w:val="none"/>
        </w:rPr>
        <w:t>8</w:t>
      </w:r>
      <w:r>
        <w:rPr>
          <w:rFonts w:hint="eastAsia" w:ascii="宋体" w:hAnsi="宋体" w:cs="仿宋_GB2312"/>
          <w:color w:val="auto"/>
          <w:spacing w:val="10"/>
          <w:szCs w:val="32"/>
          <w:u w:val="none"/>
        </w:rPr>
        <w:t>分）的考核，以各县（市、区）工业技改投资同比增幅为计算指标，高于或等于全市平均增幅的县（市、区）,用功效系数法计算得分；低于全市平均增幅的县（市、区）,按实际增幅与全市平均增幅的百分比与功效系数法基础分的乘积计算得分。</w:t>
      </w:r>
    </w:p>
    <w:p>
      <w:pPr>
        <w:spacing w:line="580" w:lineRule="exact"/>
        <w:ind w:firstLine="662" w:firstLineChars="200"/>
        <w:rPr>
          <w:rFonts w:hint="eastAsia" w:ascii="宋体" w:hAnsi="宋体"/>
          <w:color w:val="auto"/>
          <w:spacing w:val="10"/>
          <w:szCs w:val="32"/>
          <w:u w:val="none"/>
        </w:rPr>
      </w:pPr>
      <w:r>
        <w:rPr>
          <w:rFonts w:hint="eastAsia" w:ascii="宋体" w:hAnsi="宋体" w:cs="仿宋_GB2312"/>
          <w:snapToGrid w:val="0"/>
          <w:color w:val="auto"/>
          <w:spacing w:val="10"/>
          <w:szCs w:val="32"/>
          <w:u w:val="none"/>
        </w:rPr>
        <w:t>（3）</w:t>
      </w:r>
      <w:r>
        <w:rPr>
          <w:rFonts w:hint="eastAsia" w:ascii="宋体" w:hAnsi="宋体"/>
          <w:color w:val="auto"/>
          <w:spacing w:val="10"/>
          <w:szCs w:val="32"/>
          <w:u w:val="none"/>
        </w:rPr>
        <w:t>建筑业竞争力增长点项目（分值</w:t>
      </w:r>
      <w:r>
        <w:rPr>
          <w:rFonts w:hint="eastAsia" w:ascii="宋体" w:hAnsi="宋体" w:eastAsia="宋体" w:cs="宋体"/>
          <w:color w:val="auto"/>
          <w:spacing w:val="10"/>
          <w:szCs w:val="32"/>
          <w:u w:val="none"/>
        </w:rPr>
        <w:t>2</w:t>
      </w:r>
      <w:r>
        <w:rPr>
          <w:rFonts w:hint="eastAsia" w:ascii="宋体" w:hAnsi="宋体"/>
          <w:color w:val="auto"/>
          <w:spacing w:val="10"/>
          <w:szCs w:val="32"/>
          <w:u w:val="none"/>
        </w:rPr>
        <w:t>.</w:t>
      </w:r>
      <w:r>
        <w:rPr>
          <w:rFonts w:hint="eastAsia" w:ascii="宋体" w:hAnsi="宋体" w:eastAsia="宋体" w:cs="宋体"/>
          <w:color w:val="auto"/>
          <w:spacing w:val="10"/>
          <w:szCs w:val="32"/>
          <w:u w:val="none"/>
        </w:rPr>
        <w:t>4</w:t>
      </w:r>
      <w:r>
        <w:rPr>
          <w:rFonts w:hint="eastAsia" w:ascii="宋体" w:hAnsi="宋体"/>
          <w:color w:val="auto"/>
          <w:spacing w:val="10"/>
          <w:szCs w:val="32"/>
          <w:u w:val="none"/>
        </w:rPr>
        <w:t>分，由市住建局负责考评）的考核，以纳入增长点的24家企业在“福建省建筑施工企业信用综合评价系统”公布的总评分排名为考核指标,总得分为两家企业得分相加。每家企业得分=基础分+进步分，封顶</w:t>
      </w:r>
      <w:r>
        <w:rPr>
          <w:rFonts w:hint="eastAsia" w:ascii="宋体" w:hAnsi="宋体" w:eastAsia="宋体" w:cs="宋体"/>
          <w:color w:val="auto"/>
          <w:spacing w:val="10"/>
          <w:szCs w:val="32"/>
          <w:u w:val="none"/>
        </w:rPr>
        <w:t>1</w:t>
      </w:r>
      <w:r>
        <w:rPr>
          <w:rFonts w:hint="eastAsia" w:ascii="宋体" w:hAnsi="宋体"/>
          <w:color w:val="auto"/>
          <w:spacing w:val="10"/>
          <w:szCs w:val="32"/>
          <w:u w:val="none"/>
        </w:rPr>
        <w:t>.</w:t>
      </w:r>
      <w:r>
        <w:rPr>
          <w:rFonts w:hint="eastAsia" w:ascii="宋体" w:hAnsi="宋体" w:eastAsia="宋体" w:cs="宋体"/>
          <w:color w:val="auto"/>
          <w:spacing w:val="10"/>
          <w:szCs w:val="32"/>
          <w:u w:val="none"/>
        </w:rPr>
        <w:t>2</w:t>
      </w:r>
      <w:r>
        <w:rPr>
          <w:rFonts w:hint="eastAsia" w:ascii="宋体" w:hAnsi="宋体"/>
          <w:color w:val="auto"/>
          <w:spacing w:val="10"/>
          <w:szCs w:val="32"/>
          <w:u w:val="none"/>
        </w:rPr>
        <w:t>分。基础分：按引导企业当季度在“福建省建筑施工企业信用综合评价系统”公布的总评分排名分档次得分（</w:t>
      </w:r>
      <w:r>
        <w:rPr>
          <w:rFonts w:hint="eastAsia" w:ascii="宋体" w:hAnsi="宋体" w:eastAsia="宋体" w:cs="宋体"/>
          <w:color w:val="auto"/>
          <w:spacing w:val="10"/>
          <w:szCs w:val="32"/>
          <w:u w:val="none"/>
        </w:rPr>
        <w:t>1</w:t>
      </w:r>
      <w:r>
        <w:rPr>
          <w:rFonts w:hint="eastAsia" w:ascii="宋体" w:hAnsi="宋体"/>
          <w:color w:val="auto"/>
          <w:spacing w:val="10"/>
          <w:szCs w:val="32"/>
          <w:u w:val="none"/>
        </w:rPr>
        <w:t>-</w:t>
      </w:r>
      <w:r>
        <w:rPr>
          <w:rFonts w:hint="eastAsia" w:ascii="宋体" w:hAnsi="宋体" w:eastAsia="宋体" w:cs="宋体"/>
          <w:color w:val="auto"/>
          <w:spacing w:val="10"/>
          <w:szCs w:val="32"/>
          <w:u w:val="none"/>
        </w:rPr>
        <w:t>100</w:t>
      </w:r>
      <w:r>
        <w:rPr>
          <w:rFonts w:hint="eastAsia" w:ascii="宋体" w:hAnsi="宋体"/>
          <w:color w:val="auto"/>
          <w:spacing w:val="10"/>
          <w:szCs w:val="32"/>
          <w:u w:val="none"/>
        </w:rPr>
        <w:t>名得</w:t>
      </w:r>
      <w:r>
        <w:rPr>
          <w:rFonts w:hint="eastAsia" w:ascii="宋体" w:hAnsi="宋体" w:eastAsia="宋体" w:cs="宋体"/>
          <w:color w:val="auto"/>
          <w:spacing w:val="10"/>
          <w:szCs w:val="32"/>
          <w:u w:val="none"/>
        </w:rPr>
        <w:t>1</w:t>
      </w:r>
      <w:r>
        <w:rPr>
          <w:rFonts w:hint="eastAsia" w:ascii="宋体" w:hAnsi="宋体"/>
          <w:color w:val="auto"/>
          <w:spacing w:val="10"/>
          <w:szCs w:val="32"/>
          <w:u w:val="none"/>
        </w:rPr>
        <w:t>分，</w:t>
      </w:r>
      <w:r>
        <w:rPr>
          <w:rFonts w:hint="eastAsia" w:ascii="宋体" w:hAnsi="宋体" w:eastAsia="宋体" w:cs="宋体"/>
          <w:color w:val="auto"/>
          <w:spacing w:val="10"/>
          <w:szCs w:val="32"/>
          <w:u w:val="none"/>
        </w:rPr>
        <w:t>101</w:t>
      </w:r>
      <w:r>
        <w:rPr>
          <w:rFonts w:hint="eastAsia" w:ascii="宋体" w:hAnsi="宋体"/>
          <w:color w:val="auto"/>
          <w:spacing w:val="10"/>
          <w:szCs w:val="32"/>
          <w:u w:val="none"/>
        </w:rPr>
        <w:t>-</w:t>
      </w:r>
      <w:r>
        <w:rPr>
          <w:rFonts w:hint="eastAsia" w:ascii="宋体" w:hAnsi="宋体" w:eastAsia="宋体" w:cs="宋体"/>
          <w:color w:val="auto"/>
          <w:spacing w:val="10"/>
          <w:szCs w:val="32"/>
          <w:u w:val="none"/>
        </w:rPr>
        <w:t>200</w:t>
      </w:r>
      <w:r>
        <w:rPr>
          <w:rFonts w:hint="eastAsia" w:ascii="宋体" w:hAnsi="宋体"/>
          <w:color w:val="auto"/>
          <w:spacing w:val="10"/>
          <w:szCs w:val="32"/>
          <w:u w:val="none"/>
        </w:rPr>
        <w:t>名得</w:t>
      </w:r>
      <w:r>
        <w:rPr>
          <w:rFonts w:hint="eastAsia" w:ascii="宋体" w:hAnsi="宋体" w:eastAsia="宋体" w:cs="宋体"/>
          <w:color w:val="auto"/>
          <w:spacing w:val="10"/>
          <w:szCs w:val="32"/>
          <w:u w:val="none"/>
        </w:rPr>
        <w:t>0</w:t>
      </w:r>
      <w:r>
        <w:rPr>
          <w:rFonts w:hint="eastAsia" w:ascii="宋体" w:hAnsi="宋体"/>
          <w:color w:val="auto"/>
          <w:spacing w:val="10"/>
          <w:szCs w:val="32"/>
          <w:u w:val="none"/>
        </w:rPr>
        <w:t>.</w:t>
      </w:r>
      <w:r>
        <w:rPr>
          <w:rFonts w:hint="eastAsia" w:ascii="宋体" w:hAnsi="宋体" w:eastAsia="宋体" w:cs="宋体"/>
          <w:color w:val="auto"/>
          <w:spacing w:val="10"/>
          <w:szCs w:val="32"/>
          <w:u w:val="none"/>
        </w:rPr>
        <w:t>7</w:t>
      </w:r>
      <w:r>
        <w:rPr>
          <w:rFonts w:hint="eastAsia" w:ascii="宋体" w:hAnsi="宋体"/>
          <w:color w:val="auto"/>
          <w:spacing w:val="10"/>
          <w:szCs w:val="32"/>
          <w:u w:val="none"/>
        </w:rPr>
        <w:t>分，</w:t>
      </w:r>
      <w:r>
        <w:rPr>
          <w:rFonts w:hint="eastAsia" w:ascii="宋体" w:hAnsi="宋体" w:eastAsia="宋体" w:cs="宋体"/>
          <w:color w:val="auto"/>
          <w:spacing w:val="10"/>
          <w:szCs w:val="32"/>
          <w:u w:val="none"/>
        </w:rPr>
        <w:t>201</w:t>
      </w:r>
      <w:r>
        <w:rPr>
          <w:rFonts w:hint="eastAsia" w:ascii="宋体" w:hAnsi="宋体"/>
          <w:color w:val="auto"/>
          <w:spacing w:val="10"/>
          <w:szCs w:val="32"/>
          <w:u w:val="none"/>
        </w:rPr>
        <w:t>-</w:t>
      </w:r>
      <w:r>
        <w:rPr>
          <w:rFonts w:hint="eastAsia" w:ascii="宋体" w:hAnsi="宋体" w:eastAsia="宋体" w:cs="宋体"/>
          <w:color w:val="auto"/>
          <w:spacing w:val="10"/>
          <w:szCs w:val="32"/>
          <w:u w:val="none"/>
        </w:rPr>
        <w:t>500</w:t>
      </w:r>
      <w:r>
        <w:rPr>
          <w:rFonts w:hint="eastAsia" w:ascii="宋体" w:hAnsi="宋体"/>
          <w:color w:val="auto"/>
          <w:spacing w:val="10"/>
          <w:szCs w:val="32"/>
          <w:u w:val="none"/>
        </w:rPr>
        <w:t>名得</w:t>
      </w:r>
      <w:r>
        <w:rPr>
          <w:rFonts w:hint="eastAsia" w:ascii="宋体" w:hAnsi="宋体" w:eastAsia="宋体" w:cs="宋体"/>
          <w:color w:val="auto"/>
          <w:spacing w:val="10"/>
          <w:szCs w:val="32"/>
          <w:u w:val="none"/>
        </w:rPr>
        <w:t>0</w:t>
      </w:r>
      <w:r>
        <w:rPr>
          <w:rFonts w:hint="eastAsia" w:ascii="宋体" w:hAnsi="宋体"/>
          <w:color w:val="auto"/>
          <w:spacing w:val="10"/>
          <w:szCs w:val="32"/>
          <w:u w:val="none"/>
        </w:rPr>
        <w:t>.</w:t>
      </w:r>
      <w:r>
        <w:rPr>
          <w:rFonts w:hint="eastAsia" w:ascii="宋体" w:hAnsi="宋体" w:eastAsia="宋体" w:cs="宋体"/>
          <w:color w:val="auto"/>
          <w:spacing w:val="10"/>
          <w:szCs w:val="32"/>
          <w:u w:val="none"/>
        </w:rPr>
        <w:t>4</w:t>
      </w:r>
      <w:r>
        <w:rPr>
          <w:rFonts w:hint="eastAsia" w:ascii="宋体" w:hAnsi="宋体"/>
          <w:color w:val="auto"/>
          <w:spacing w:val="10"/>
          <w:szCs w:val="32"/>
          <w:u w:val="none"/>
        </w:rPr>
        <w:t>分，</w:t>
      </w:r>
      <w:r>
        <w:rPr>
          <w:rFonts w:hint="eastAsia" w:ascii="宋体" w:hAnsi="宋体" w:eastAsia="宋体" w:cs="宋体"/>
          <w:color w:val="auto"/>
          <w:spacing w:val="10"/>
          <w:szCs w:val="32"/>
          <w:u w:val="none"/>
        </w:rPr>
        <w:t>500</w:t>
      </w:r>
      <w:r>
        <w:rPr>
          <w:rFonts w:hint="eastAsia" w:ascii="宋体" w:hAnsi="宋体"/>
          <w:color w:val="auto"/>
          <w:spacing w:val="10"/>
          <w:szCs w:val="32"/>
          <w:u w:val="none"/>
        </w:rPr>
        <w:t>名以后得</w:t>
      </w:r>
      <w:r>
        <w:rPr>
          <w:rFonts w:hint="eastAsia" w:ascii="宋体" w:hAnsi="宋体" w:eastAsia="宋体" w:cs="宋体"/>
          <w:color w:val="auto"/>
          <w:spacing w:val="10"/>
          <w:szCs w:val="32"/>
          <w:u w:val="none"/>
        </w:rPr>
        <w:t>0</w:t>
      </w:r>
      <w:r>
        <w:rPr>
          <w:rFonts w:hint="eastAsia" w:ascii="宋体" w:hAnsi="宋体"/>
          <w:color w:val="auto"/>
          <w:spacing w:val="10"/>
          <w:szCs w:val="32"/>
          <w:u w:val="none"/>
        </w:rPr>
        <w:t>.</w:t>
      </w:r>
      <w:r>
        <w:rPr>
          <w:rFonts w:hint="eastAsia" w:ascii="宋体" w:hAnsi="宋体" w:eastAsia="宋体" w:cs="宋体"/>
          <w:color w:val="auto"/>
          <w:spacing w:val="10"/>
          <w:szCs w:val="32"/>
          <w:u w:val="none"/>
        </w:rPr>
        <w:t>2</w:t>
      </w:r>
      <w:r>
        <w:rPr>
          <w:rFonts w:hint="eastAsia" w:ascii="宋体" w:hAnsi="宋体"/>
          <w:color w:val="auto"/>
          <w:spacing w:val="10"/>
          <w:szCs w:val="32"/>
          <w:u w:val="none"/>
        </w:rPr>
        <w:t>分）；进步分：按引导企业当季度在“福建省建筑施工企业信用综合评价系统”公布的总评分排名较</w:t>
      </w:r>
      <w:r>
        <w:rPr>
          <w:rFonts w:hint="eastAsia" w:ascii="宋体" w:hAnsi="宋体" w:eastAsia="宋体" w:cs="宋体"/>
          <w:color w:val="auto"/>
          <w:spacing w:val="10"/>
          <w:szCs w:val="32"/>
          <w:u w:val="none"/>
        </w:rPr>
        <w:t>2019</w:t>
      </w:r>
      <w:r>
        <w:rPr>
          <w:rFonts w:hint="eastAsia" w:ascii="宋体" w:hAnsi="宋体"/>
          <w:color w:val="auto"/>
          <w:spacing w:val="10"/>
          <w:szCs w:val="32"/>
          <w:u w:val="none"/>
        </w:rPr>
        <w:t>年第四季度排名是否提高进行得分，若提高奖励0.5分，未提高或降低则不得分。</w:t>
      </w:r>
    </w:p>
    <w:p>
      <w:pPr>
        <w:numPr>
          <w:ilvl w:val="0"/>
          <w:numId w:val="2"/>
        </w:numPr>
        <w:spacing w:line="580" w:lineRule="exact"/>
        <w:ind w:firstLine="662" w:firstLineChars="200"/>
        <w:rPr>
          <w:rFonts w:hint="eastAsia" w:ascii="宋体" w:hAnsi="宋体" w:eastAsia="楷体_GB2312" w:cs="楷体"/>
          <w:bCs/>
          <w:snapToGrid w:val="0"/>
          <w:color w:val="auto"/>
          <w:spacing w:val="10"/>
          <w:szCs w:val="32"/>
          <w:u w:val="none"/>
        </w:rPr>
      </w:pPr>
      <w:r>
        <w:rPr>
          <w:rFonts w:hint="eastAsia" w:ascii="宋体" w:hAnsi="宋体" w:cs="仿宋_GB2312"/>
          <w:snapToGrid w:val="0"/>
          <w:color w:val="auto"/>
          <w:spacing w:val="10"/>
          <w:szCs w:val="32"/>
          <w:u w:val="none"/>
        </w:rPr>
        <w:t>第三产业增长点项目和重点项目（分值1</w:t>
      </w:r>
      <w:r>
        <w:rPr>
          <w:rFonts w:hint="eastAsia" w:ascii="宋体" w:hAnsi="宋体" w:eastAsia="宋体" w:cs="宋体"/>
          <w:snapToGrid w:val="0"/>
          <w:color w:val="auto"/>
          <w:spacing w:val="10"/>
          <w:szCs w:val="32"/>
          <w:u w:val="none"/>
        </w:rPr>
        <w:t>4</w:t>
      </w:r>
      <w:r>
        <w:rPr>
          <w:rFonts w:hint="eastAsia" w:ascii="宋体" w:hAnsi="宋体" w:cs="仿宋_GB2312"/>
          <w:snapToGrid w:val="0"/>
          <w:color w:val="auto"/>
          <w:spacing w:val="10"/>
          <w:szCs w:val="32"/>
          <w:u w:val="none"/>
        </w:rPr>
        <w:t>.</w:t>
      </w:r>
      <w:r>
        <w:rPr>
          <w:rFonts w:hint="eastAsia" w:ascii="宋体" w:hAnsi="宋体" w:eastAsia="宋体" w:cs="宋体"/>
          <w:snapToGrid w:val="0"/>
          <w:color w:val="auto"/>
          <w:spacing w:val="10"/>
          <w:szCs w:val="32"/>
          <w:u w:val="none"/>
        </w:rPr>
        <w:t>6</w:t>
      </w:r>
      <w:r>
        <w:rPr>
          <w:rFonts w:hint="eastAsia" w:ascii="宋体" w:hAnsi="宋体" w:cs="仿宋_GB2312"/>
          <w:snapToGrid w:val="0"/>
          <w:color w:val="auto"/>
          <w:spacing w:val="10"/>
          <w:szCs w:val="32"/>
          <w:u w:val="none"/>
        </w:rPr>
        <w:t>分，由市发改委、商务局负责考评）。第三产业增长点项目（分值</w:t>
      </w:r>
      <w:r>
        <w:rPr>
          <w:rFonts w:hint="eastAsia" w:ascii="宋体" w:hAnsi="宋体" w:eastAsia="宋体" w:cs="宋体"/>
          <w:snapToGrid w:val="0"/>
          <w:color w:val="auto"/>
          <w:spacing w:val="10"/>
          <w:szCs w:val="32"/>
          <w:u w:val="none"/>
        </w:rPr>
        <w:t>4</w:t>
      </w:r>
      <w:r>
        <w:rPr>
          <w:rFonts w:hint="eastAsia" w:ascii="宋体" w:hAnsi="宋体" w:cs="仿宋_GB2312"/>
          <w:snapToGrid w:val="0"/>
          <w:color w:val="auto"/>
          <w:spacing w:val="10"/>
          <w:szCs w:val="32"/>
          <w:u w:val="none"/>
        </w:rPr>
        <w:t>.</w:t>
      </w:r>
      <w:r>
        <w:rPr>
          <w:rFonts w:hint="eastAsia" w:ascii="宋体" w:hAnsi="宋体" w:eastAsia="宋体" w:cs="宋体"/>
          <w:snapToGrid w:val="0"/>
          <w:color w:val="auto"/>
          <w:spacing w:val="10"/>
          <w:szCs w:val="32"/>
          <w:u w:val="none"/>
        </w:rPr>
        <w:t>6</w:t>
      </w:r>
      <w:r>
        <w:rPr>
          <w:rFonts w:hint="eastAsia" w:ascii="宋体" w:hAnsi="宋体" w:cs="仿宋_GB2312"/>
          <w:snapToGrid w:val="0"/>
          <w:color w:val="auto"/>
          <w:spacing w:val="10"/>
          <w:szCs w:val="32"/>
          <w:u w:val="none"/>
        </w:rPr>
        <w:t>分）的考核，以50个纳入增长点的企业营业收入增长率和贡献率计算得分，增长率占</w:t>
      </w:r>
      <w:r>
        <w:rPr>
          <w:rFonts w:hint="eastAsia" w:ascii="宋体" w:hAnsi="宋体" w:eastAsia="宋体" w:cs="宋体"/>
          <w:snapToGrid w:val="0"/>
          <w:color w:val="auto"/>
          <w:spacing w:val="10"/>
          <w:szCs w:val="32"/>
          <w:u w:val="none"/>
        </w:rPr>
        <w:t>60</w:t>
      </w:r>
      <w:r>
        <w:rPr>
          <w:rFonts w:hint="eastAsia" w:ascii="宋体" w:hAnsi="宋体" w:cs="仿宋_GB2312"/>
          <w:snapToGrid w:val="0"/>
          <w:color w:val="auto"/>
          <w:spacing w:val="10"/>
          <w:szCs w:val="32"/>
          <w:u w:val="none"/>
        </w:rPr>
        <w:t>%、贡献率占</w:t>
      </w:r>
      <w:r>
        <w:rPr>
          <w:rFonts w:hint="eastAsia" w:ascii="宋体" w:hAnsi="宋体" w:eastAsia="宋体" w:cs="宋体"/>
          <w:snapToGrid w:val="0"/>
          <w:color w:val="auto"/>
          <w:spacing w:val="10"/>
          <w:szCs w:val="32"/>
          <w:u w:val="none"/>
        </w:rPr>
        <w:t>40</w:t>
      </w:r>
      <w:r>
        <w:rPr>
          <w:rFonts w:hint="eastAsia" w:ascii="宋体" w:hAnsi="宋体" w:cs="仿宋_GB2312"/>
          <w:snapToGrid w:val="0"/>
          <w:color w:val="auto"/>
          <w:spacing w:val="10"/>
          <w:szCs w:val="32"/>
          <w:u w:val="none"/>
        </w:rPr>
        <w:t>%，用功效系数法计算得分。第三产业重点项目完成投资和开工投产情况（分值</w:t>
      </w:r>
      <w:r>
        <w:rPr>
          <w:rFonts w:hint="eastAsia" w:ascii="宋体" w:hAnsi="宋体" w:eastAsia="宋体" w:cs="宋体"/>
          <w:snapToGrid w:val="0"/>
          <w:color w:val="auto"/>
          <w:spacing w:val="10"/>
          <w:szCs w:val="32"/>
          <w:u w:val="none"/>
        </w:rPr>
        <w:t>10</w:t>
      </w:r>
      <w:r>
        <w:rPr>
          <w:rFonts w:hint="eastAsia" w:ascii="宋体" w:hAnsi="宋体" w:cs="仿宋_GB2312"/>
          <w:snapToGrid w:val="0"/>
          <w:color w:val="auto"/>
          <w:spacing w:val="10"/>
          <w:szCs w:val="32"/>
          <w:u w:val="none"/>
        </w:rPr>
        <w:t>分）。第三产业重点项目完成投资（分值</w:t>
      </w:r>
      <w:r>
        <w:rPr>
          <w:rFonts w:hint="eastAsia" w:ascii="宋体" w:hAnsi="宋体" w:eastAsia="宋体" w:cs="宋体"/>
          <w:snapToGrid w:val="0"/>
          <w:color w:val="auto"/>
          <w:spacing w:val="10"/>
          <w:szCs w:val="32"/>
          <w:u w:val="none"/>
        </w:rPr>
        <w:t>9</w:t>
      </w:r>
      <w:r>
        <w:rPr>
          <w:rFonts w:hint="eastAsia" w:ascii="宋体" w:hAnsi="宋体" w:cs="仿宋_GB2312"/>
          <w:snapToGrid w:val="0"/>
          <w:color w:val="auto"/>
          <w:spacing w:val="10"/>
          <w:szCs w:val="32"/>
          <w:u w:val="none"/>
        </w:rPr>
        <w:t>分）的考核，以100个第三产业重点项目完成年度投资计划情况计算得分，</w:t>
      </w:r>
      <w:r>
        <w:rPr>
          <w:rFonts w:hint="eastAsia" w:ascii="宋体" w:hAnsi="宋体" w:cs="仿宋_GB2312"/>
          <w:color w:val="auto"/>
          <w:spacing w:val="10"/>
          <w:szCs w:val="32"/>
          <w:u w:val="none"/>
        </w:rPr>
        <w:t>完成年度投资计划的，得基本分9分；</w:t>
      </w:r>
      <w:r>
        <w:rPr>
          <w:rFonts w:hint="eastAsia" w:ascii="宋体" w:hAnsi="宋体" w:cs="仿宋_GB2312"/>
          <w:snapToGrid w:val="0"/>
          <w:color w:val="auto"/>
          <w:spacing w:val="10"/>
          <w:szCs w:val="32"/>
          <w:u w:val="none"/>
        </w:rPr>
        <w:t>未完成的，按照“得分＝实际完成数÷年度目标数×9”计算得分；开工投产情况（分值1分）的考核，对三个组别内项目开工投产数分别进行排名，用功效系数法计算得分。</w:t>
      </w:r>
    </w:p>
    <w:p>
      <w:pPr>
        <w:spacing w:line="580" w:lineRule="exact"/>
        <w:rPr>
          <w:rFonts w:hint="eastAsia" w:ascii="宋体" w:hAnsi="宋体" w:eastAsia="楷体_GB2312" w:cs="楷体"/>
          <w:bCs/>
          <w:snapToGrid w:val="0"/>
          <w:color w:val="auto"/>
          <w:spacing w:val="10"/>
          <w:szCs w:val="32"/>
          <w:u w:val="none"/>
        </w:rPr>
      </w:pPr>
      <w:r>
        <w:rPr>
          <w:rFonts w:hint="eastAsia" w:ascii="宋体" w:hAnsi="宋体" w:eastAsia="楷体_GB2312" w:cs="楷体"/>
          <w:bCs/>
          <w:snapToGrid w:val="0"/>
          <w:color w:val="auto"/>
          <w:spacing w:val="10"/>
          <w:szCs w:val="32"/>
          <w:u w:val="none"/>
        </w:rPr>
        <w:t xml:space="preserve">    （二）比拉动点、晒投资（分值</w:t>
      </w:r>
      <w:r>
        <w:rPr>
          <w:rFonts w:hint="eastAsia" w:ascii="宋体" w:hAnsi="宋体" w:eastAsia="宋体" w:cs="宋体"/>
          <w:bCs/>
          <w:snapToGrid w:val="0"/>
          <w:color w:val="auto"/>
          <w:spacing w:val="10"/>
          <w:szCs w:val="32"/>
          <w:u w:val="none"/>
        </w:rPr>
        <w:t>125</w:t>
      </w:r>
      <w:r>
        <w:rPr>
          <w:rFonts w:hint="eastAsia" w:ascii="宋体" w:hAnsi="宋体" w:eastAsia="楷体_GB2312" w:cs="楷体"/>
          <w:bCs/>
          <w:snapToGrid w:val="0"/>
          <w:color w:val="auto"/>
          <w:spacing w:val="10"/>
          <w:szCs w:val="32"/>
          <w:u w:val="none"/>
        </w:rPr>
        <w:t>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1.“五个一批”项目工作开展情况（分值60分）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主要考核各县（市、区）按省上标准列入省级项目储备库的开工、投产和“十四五”规划谋划等项目情况。</w:t>
      </w:r>
    </w:p>
    <w:p>
      <w:pPr>
        <w:spacing w:line="580" w:lineRule="exact"/>
        <w:ind w:firstLine="64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w:t>
      </w:r>
      <w:r>
        <w:rPr>
          <w:rFonts w:hint="eastAsia" w:ascii="宋体" w:hAnsi="宋体" w:eastAsia="宋体" w:cs="宋体"/>
          <w:snapToGrid w:val="0"/>
          <w:color w:val="auto"/>
          <w:spacing w:val="10"/>
          <w:szCs w:val="32"/>
          <w:u w:val="none"/>
        </w:rPr>
        <w:t>1</w:t>
      </w:r>
      <w:r>
        <w:rPr>
          <w:rFonts w:hint="eastAsia" w:ascii="宋体" w:hAnsi="宋体" w:cs="仿宋_GB2312"/>
          <w:snapToGrid w:val="0"/>
          <w:color w:val="auto"/>
          <w:spacing w:val="10"/>
          <w:szCs w:val="32"/>
          <w:u w:val="none"/>
        </w:rPr>
        <w:t>）开工项目（分值</w:t>
      </w:r>
      <w:r>
        <w:rPr>
          <w:rFonts w:hint="eastAsia" w:ascii="宋体" w:hAnsi="宋体" w:eastAsia="宋体" w:cs="宋体"/>
          <w:snapToGrid w:val="0"/>
          <w:color w:val="auto"/>
          <w:spacing w:val="10"/>
          <w:szCs w:val="32"/>
          <w:u w:val="none"/>
        </w:rPr>
        <w:t>20</w:t>
      </w:r>
      <w:r>
        <w:rPr>
          <w:rFonts w:hint="eastAsia" w:ascii="宋体" w:hAnsi="宋体" w:cs="仿宋_GB2312"/>
          <w:snapToGrid w:val="0"/>
          <w:color w:val="auto"/>
          <w:spacing w:val="10"/>
          <w:szCs w:val="32"/>
          <w:u w:val="none"/>
        </w:rPr>
        <w:t>分，由市发改委负责考评）。主要考核新增的开工项目库存数（分值</w:t>
      </w:r>
      <w:r>
        <w:rPr>
          <w:rFonts w:hint="eastAsia" w:ascii="宋体" w:hAnsi="宋体" w:eastAsia="宋体" w:cs="宋体"/>
          <w:snapToGrid w:val="0"/>
          <w:color w:val="auto"/>
          <w:spacing w:val="10"/>
          <w:szCs w:val="32"/>
          <w:u w:val="none"/>
        </w:rPr>
        <w:t>2</w:t>
      </w:r>
      <w:r>
        <w:rPr>
          <w:rFonts w:hint="eastAsia" w:ascii="宋体" w:hAnsi="宋体" w:cs="仿宋_GB2312"/>
          <w:snapToGrid w:val="0"/>
          <w:color w:val="auto"/>
          <w:spacing w:val="10"/>
          <w:szCs w:val="32"/>
          <w:u w:val="none"/>
        </w:rPr>
        <w:t>分）和新增开工项目实际投资（分值</w:t>
      </w:r>
      <w:r>
        <w:rPr>
          <w:rFonts w:hint="eastAsia" w:ascii="宋体" w:hAnsi="宋体" w:eastAsia="宋体" w:cs="宋体"/>
          <w:snapToGrid w:val="0"/>
          <w:color w:val="auto"/>
          <w:spacing w:val="10"/>
          <w:szCs w:val="32"/>
          <w:u w:val="none"/>
        </w:rPr>
        <w:t>18</w:t>
      </w:r>
      <w:r>
        <w:rPr>
          <w:rFonts w:hint="eastAsia" w:ascii="宋体" w:hAnsi="宋体" w:cs="仿宋_GB2312"/>
          <w:snapToGrid w:val="0"/>
          <w:color w:val="auto"/>
          <w:spacing w:val="10"/>
          <w:szCs w:val="32"/>
          <w:u w:val="none"/>
        </w:rPr>
        <w:t>分）。新增的开工项目库存数，以实际完成数为计算指标，用功效系数法计算得分。新增开工项目实际投资，以当年新增开工项目实际投资为计算指标，用功效系数法计算得分。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w:t>
      </w:r>
      <w:r>
        <w:rPr>
          <w:rFonts w:hint="eastAsia" w:ascii="宋体" w:hAnsi="宋体" w:eastAsia="宋体" w:cs="宋体"/>
          <w:snapToGrid w:val="0"/>
          <w:color w:val="auto"/>
          <w:spacing w:val="10"/>
          <w:szCs w:val="32"/>
          <w:u w:val="none"/>
        </w:rPr>
        <w:t>2</w:t>
      </w:r>
      <w:r>
        <w:rPr>
          <w:rFonts w:hint="eastAsia" w:ascii="宋体" w:hAnsi="宋体" w:cs="仿宋_GB2312"/>
          <w:snapToGrid w:val="0"/>
          <w:color w:val="auto"/>
          <w:spacing w:val="10"/>
          <w:szCs w:val="32"/>
          <w:u w:val="none"/>
        </w:rPr>
        <w:t>）投产项目（分值</w:t>
      </w:r>
      <w:r>
        <w:rPr>
          <w:rFonts w:hint="eastAsia" w:ascii="宋体" w:hAnsi="宋体" w:eastAsia="宋体" w:cs="宋体"/>
          <w:snapToGrid w:val="0"/>
          <w:color w:val="auto"/>
          <w:spacing w:val="10"/>
          <w:szCs w:val="32"/>
          <w:u w:val="none"/>
        </w:rPr>
        <w:t>30</w:t>
      </w:r>
      <w:r>
        <w:rPr>
          <w:rFonts w:hint="eastAsia" w:ascii="宋体" w:hAnsi="宋体" w:cs="仿宋_GB2312"/>
          <w:snapToGrid w:val="0"/>
          <w:color w:val="auto"/>
          <w:spacing w:val="10"/>
          <w:szCs w:val="32"/>
          <w:u w:val="none"/>
        </w:rPr>
        <w:t>分，由市发改委负责考评）。主要考核新增的投产项目库存数（分值</w:t>
      </w:r>
      <w:r>
        <w:rPr>
          <w:rFonts w:hint="eastAsia" w:ascii="宋体" w:hAnsi="宋体" w:eastAsia="宋体" w:cs="宋体"/>
          <w:snapToGrid w:val="0"/>
          <w:color w:val="auto"/>
          <w:spacing w:val="10"/>
          <w:szCs w:val="32"/>
          <w:u w:val="none"/>
        </w:rPr>
        <w:t>3</w:t>
      </w:r>
      <w:r>
        <w:rPr>
          <w:rFonts w:hint="eastAsia" w:ascii="宋体" w:hAnsi="宋体" w:cs="仿宋_GB2312"/>
          <w:snapToGrid w:val="0"/>
          <w:color w:val="auto"/>
          <w:spacing w:val="10"/>
          <w:szCs w:val="32"/>
          <w:u w:val="none"/>
        </w:rPr>
        <w:t>分）、新增投产项目实际投资（分值</w:t>
      </w:r>
      <w:r>
        <w:rPr>
          <w:rFonts w:hint="eastAsia" w:ascii="宋体" w:hAnsi="宋体" w:eastAsia="宋体" w:cs="宋体"/>
          <w:snapToGrid w:val="0"/>
          <w:color w:val="auto"/>
          <w:spacing w:val="10"/>
          <w:szCs w:val="32"/>
          <w:u w:val="none"/>
        </w:rPr>
        <w:t>27</w:t>
      </w:r>
      <w:r>
        <w:rPr>
          <w:rFonts w:hint="eastAsia" w:ascii="宋体" w:hAnsi="宋体" w:cs="仿宋_GB2312"/>
          <w:snapToGrid w:val="0"/>
          <w:color w:val="auto"/>
          <w:spacing w:val="10"/>
          <w:szCs w:val="32"/>
          <w:u w:val="none"/>
        </w:rPr>
        <w:t>分）。新增的投产项目库存数，以实际完成数为计算指标,用功效系数法计算得分。新增投产项目实际投资，以当年新增投产项目实际投资为计算指标，用功效系数法计算得分。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宋体"/>
          <w:snapToGrid w:val="0"/>
          <w:color w:val="auto"/>
          <w:spacing w:val="10"/>
          <w:szCs w:val="32"/>
          <w:u w:val="none"/>
        </w:rPr>
        <w:t>（3）</w:t>
      </w:r>
      <w:r>
        <w:rPr>
          <w:rFonts w:hint="eastAsia" w:ascii="宋体" w:hAnsi="宋体" w:cs="仿宋_GB2312"/>
          <w:snapToGrid w:val="0"/>
          <w:color w:val="auto"/>
          <w:spacing w:val="10"/>
          <w:szCs w:val="32"/>
          <w:u w:val="none"/>
        </w:rPr>
        <w:t>“十四五”规划项目谋划情况（分值</w:t>
      </w:r>
      <w:r>
        <w:rPr>
          <w:rFonts w:hint="eastAsia" w:ascii="宋体" w:hAnsi="宋体" w:eastAsia="宋体" w:cs="宋体"/>
          <w:snapToGrid w:val="0"/>
          <w:color w:val="auto"/>
          <w:spacing w:val="10"/>
          <w:szCs w:val="32"/>
          <w:u w:val="none"/>
        </w:rPr>
        <w:t>10</w:t>
      </w:r>
      <w:r>
        <w:rPr>
          <w:rFonts w:hint="eastAsia" w:ascii="宋体" w:hAnsi="宋体" w:cs="仿宋_GB2312"/>
          <w:snapToGrid w:val="0"/>
          <w:color w:val="auto"/>
          <w:spacing w:val="10"/>
          <w:szCs w:val="32"/>
          <w:u w:val="none"/>
        </w:rPr>
        <w:t>分，由市发改委负责考评）。列入市“十四五”规划项目谋划情况（分值4分）的考核，以各县（市、区）实际入选市“十四五”规划储备项目库数量（分值0.4分）和总投资额（分值3.6分）为计算标准，用功效系数法分别计算得分。谋划列入国家、省“十四五”时期项目情况（分值6分）的考核，各县（市、区）谋划的“十四五”时期项目列入中央预算和省级预算储备项目库情况，按上级确定的入库数量作为计算指标，用功效系数法计算得分（分值6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2.固定资产投资（分值50分）</w:t>
      </w:r>
    </w:p>
    <w:p>
      <w:pPr>
        <w:spacing w:line="580" w:lineRule="exact"/>
        <w:ind w:firstLine="662" w:firstLineChars="200"/>
        <w:rPr>
          <w:rFonts w:hint="eastAsia" w:ascii="宋体" w:hAnsi="宋体"/>
          <w:snapToGrid w:val="0"/>
          <w:color w:val="auto"/>
          <w:spacing w:val="10"/>
          <w:szCs w:val="32"/>
          <w:u w:val="none"/>
        </w:rPr>
      </w:pPr>
      <w:r>
        <w:rPr>
          <w:rFonts w:hint="eastAsia" w:ascii="宋体" w:hAnsi="宋体" w:cs="仿宋_GB2312"/>
          <w:bCs/>
          <w:snapToGrid w:val="0"/>
          <w:color w:val="auto"/>
          <w:spacing w:val="10"/>
          <w:szCs w:val="32"/>
          <w:u w:val="none"/>
        </w:rPr>
        <w:t>主要考核</w:t>
      </w:r>
      <w:r>
        <w:rPr>
          <w:rFonts w:hint="eastAsia" w:ascii="宋体" w:hAnsi="宋体" w:cs="仿宋_GB2312"/>
          <w:snapToGrid w:val="0"/>
          <w:color w:val="auto"/>
          <w:spacing w:val="10"/>
          <w:szCs w:val="32"/>
          <w:u w:val="none"/>
        </w:rPr>
        <w:t>固定资产投资（不含农户）增量、增速以及“项目攻坚年”</w:t>
      </w:r>
      <w:r>
        <w:rPr>
          <w:rFonts w:hint="eastAsia" w:ascii="宋体" w:hAnsi="宋体" w:cs="仿宋_GB2312"/>
          <w:bCs/>
          <w:snapToGrid w:val="0"/>
          <w:color w:val="auto"/>
          <w:spacing w:val="10"/>
          <w:szCs w:val="32"/>
          <w:u w:val="none"/>
        </w:rPr>
        <w:t>投资增长点项目</w:t>
      </w:r>
      <w:r>
        <w:rPr>
          <w:rFonts w:hint="eastAsia" w:ascii="宋体" w:hAnsi="宋体" w:cs="仿宋_GB2312"/>
          <w:snapToGrid w:val="0"/>
          <w:color w:val="auto"/>
          <w:spacing w:val="10"/>
          <w:szCs w:val="32"/>
          <w:u w:val="none"/>
        </w:rPr>
        <w:t>推进情况。固定资产投资增量、增速（分值</w:t>
      </w:r>
      <w:r>
        <w:rPr>
          <w:rFonts w:hint="eastAsia" w:ascii="宋体" w:hAnsi="宋体" w:eastAsia="宋体" w:cs="宋体"/>
          <w:snapToGrid w:val="0"/>
          <w:color w:val="auto"/>
          <w:spacing w:val="10"/>
          <w:szCs w:val="32"/>
          <w:u w:val="none"/>
        </w:rPr>
        <w:t>40</w:t>
      </w:r>
      <w:r>
        <w:rPr>
          <w:rFonts w:hint="eastAsia" w:ascii="宋体" w:hAnsi="宋体" w:cs="仿宋_GB2312"/>
          <w:snapToGrid w:val="0"/>
          <w:color w:val="auto"/>
          <w:spacing w:val="10"/>
          <w:szCs w:val="32"/>
          <w:u w:val="none"/>
        </w:rPr>
        <w:t>分,由市统计局负责考评）。固定资产投资增量（分值</w:t>
      </w:r>
      <w:r>
        <w:rPr>
          <w:rFonts w:hint="eastAsia" w:ascii="宋体" w:hAnsi="宋体" w:eastAsia="宋体" w:cs="宋体"/>
          <w:snapToGrid w:val="0"/>
          <w:color w:val="auto"/>
          <w:spacing w:val="10"/>
          <w:szCs w:val="32"/>
          <w:u w:val="none"/>
        </w:rPr>
        <w:t>16</w:t>
      </w:r>
      <w:r>
        <w:rPr>
          <w:rFonts w:hint="eastAsia" w:ascii="宋体" w:hAnsi="宋体" w:cs="仿宋_GB2312"/>
          <w:snapToGrid w:val="0"/>
          <w:color w:val="auto"/>
          <w:spacing w:val="10"/>
          <w:szCs w:val="32"/>
          <w:u w:val="none"/>
        </w:rPr>
        <w:t>分）的考核，以</w:t>
      </w:r>
      <w:r>
        <w:rPr>
          <w:rFonts w:hint="eastAsia" w:ascii="宋体" w:hAnsi="宋体" w:cs="仿宋_GB2312"/>
          <w:color w:val="auto"/>
          <w:spacing w:val="10"/>
          <w:szCs w:val="32"/>
          <w:u w:val="none"/>
        </w:rPr>
        <w:t>各</w:t>
      </w:r>
      <w:r>
        <w:rPr>
          <w:rFonts w:hint="eastAsia" w:ascii="宋体" w:hAnsi="宋体" w:cs="仿宋_GB2312"/>
          <w:snapToGrid w:val="0"/>
          <w:color w:val="auto"/>
          <w:spacing w:val="10"/>
          <w:szCs w:val="32"/>
          <w:u w:val="none"/>
        </w:rPr>
        <w:t>县（市、区）当年固定资产投资增量为计算指标，用功效系数法计算得分。固定资产投资增速(分值</w:t>
      </w:r>
      <w:r>
        <w:rPr>
          <w:rFonts w:hint="eastAsia" w:ascii="宋体" w:hAnsi="宋体" w:eastAsia="宋体" w:cs="宋体"/>
          <w:snapToGrid w:val="0"/>
          <w:color w:val="auto"/>
          <w:spacing w:val="10"/>
          <w:szCs w:val="32"/>
          <w:u w:val="none"/>
        </w:rPr>
        <w:t>24</w:t>
      </w:r>
      <w:r>
        <w:rPr>
          <w:rFonts w:hint="eastAsia" w:ascii="宋体" w:hAnsi="宋体" w:cs="仿宋_GB2312"/>
          <w:snapToGrid w:val="0"/>
          <w:color w:val="auto"/>
          <w:spacing w:val="10"/>
          <w:szCs w:val="32"/>
          <w:u w:val="none"/>
        </w:rPr>
        <w:t>分)的考核，以各县（市、区）实际增速为计算指标，用功效系数法计算得分。“项目攻坚年”</w:t>
      </w:r>
      <w:r>
        <w:rPr>
          <w:rFonts w:hint="eastAsia" w:ascii="宋体" w:hAnsi="宋体"/>
          <w:snapToGrid w:val="0"/>
          <w:color w:val="auto"/>
          <w:spacing w:val="10"/>
          <w:szCs w:val="32"/>
          <w:u w:val="none"/>
        </w:rPr>
        <w:t>投资增长点项目推进情</w:t>
      </w:r>
      <w:r>
        <w:rPr>
          <w:rFonts w:hint="eastAsia" w:ascii="宋体" w:hAnsi="宋体" w:cs="仿宋_GB2312"/>
          <w:snapToGrid w:val="0"/>
          <w:color w:val="auto"/>
          <w:spacing w:val="10"/>
          <w:szCs w:val="32"/>
          <w:u w:val="none"/>
        </w:rPr>
        <w:t>况（分值10分，</w:t>
      </w:r>
      <w:r>
        <w:rPr>
          <w:rFonts w:hint="eastAsia" w:ascii="宋体" w:hAnsi="宋体"/>
          <w:snapToGrid w:val="0"/>
          <w:color w:val="auto"/>
          <w:spacing w:val="10"/>
          <w:szCs w:val="32"/>
          <w:u w:val="none"/>
        </w:rPr>
        <w:t>由市发改委负责考评）。项目完成投资情况（分值9分）的考核，以投资增长点项目完成年度投资计划情况计算得分，完成年度投资计划的，得基本分9分；未完成年度投资计划的，按照“得分=实际完成数÷年度目标数×9”计算得分。开工竣工情况（分值1分）的考核，以各县（市、区）当年开工竣工数÷项目总数为计算指标，用功效系数法计算得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3.省市重点项目情况（分值15分）</w:t>
      </w:r>
    </w:p>
    <w:p>
      <w:pPr>
        <w:spacing w:line="580" w:lineRule="exact"/>
        <w:ind w:firstLine="662" w:firstLineChars="200"/>
        <w:rPr>
          <w:rFonts w:hint="eastAsia" w:ascii="宋体" w:hAnsi="宋体" w:cs="仿宋_GB2312"/>
          <w:color w:val="auto"/>
          <w:spacing w:val="10"/>
          <w:szCs w:val="32"/>
          <w:u w:val="none"/>
        </w:rPr>
      </w:pPr>
      <w:r>
        <w:rPr>
          <w:rFonts w:hint="eastAsia" w:ascii="宋体" w:hAnsi="宋体" w:cs="仿宋_GB2312"/>
          <w:color w:val="auto"/>
          <w:spacing w:val="10"/>
          <w:szCs w:val="32"/>
          <w:u w:val="none"/>
        </w:rPr>
        <w:t>主要考核各县(市、区)列入省市重点项目当年开工和建成（含部分建成）项目合计转化率、列入省重点项目数情况（由市发改委负责考评）。转化率（分值</w:t>
      </w:r>
      <w:r>
        <w:rPr>
          <w:rFonts w:hint="eastAsia" w:ascii="宋体" w:hAnsi="宋体" w:eastAsia="宋体" w:cs="宋体"/>
          <w:color w:val="auto"/>
          <w:spacing w:val="10"/>
          <w:szCs w:val="32"/>
          <w:u w:val="none"/>
        </w:rPr>
        <w:t>10</w:t>
      </w:r>
      <w:r>
        <w:rPr>
          <w:rFonts w:hint="eastAsia" w:ascii="宋体" w:hAnsi="宋体" w:cs="仿宋_GB2312"/>
          <w:color w:val="auto"/>
          <w:spacing w:val="10"/>
          <w:szCs w:val="32"/>
          <w:u w:val="none"/>
        </w:rPr>
        <w:t>分）的考核，以项目合计转化率作为计算指标，用功效系数法计算得分。列入省重点项目数（分值</w:t>
      </w:r>
      <w:r>
        <w:rPr>
          <w:rFonts w:hint="eastAsia" w:ascii="宋体" w:hAnsi="宋体" w:eastAsia="宋体" w:cs="宋体"/>
          <w:color w:val="auto"/>
          <w:spacing w:val="10"/>
          <w:szCs w:val="32"/>
          <w:u w:val="none"/>
        </w:rPr>
        <w:t>5</w:t>
      </w:r>
      <w:r>
        <w:rPr>
          <w:rFonts w:hint="eastAsia" w:ascii="宋体" w:hAnsi="宋体" w:cs="仿宋_GB2312"/>
          <w:color w:val="auto"/>
          <w:spacing w:val="10"/>
          <w:szCs w:val="32"/>
          <w:u w:val="none"/>
        </w:rPr>
        <w:t>分）的考核，以各县（市、区）当年省重点项目实际数与</w:t>
      </w:r>
      <w:r>
        <w:rPr>
          <w:rFonts w:hint="eastAsia" w:ascii="宋体" w:hAnsi="宋体" w:eastAsia="宋体" w:cs="宋体"/>
          <w:color w:val="auto"/>
          <w:spacing w:val="10"/>
          <w:szCs w:val="32"/>
          <w:u w:val="none"/>
        </w:rPr>
        <w:t>12</w:t>
      </w:r>
      <w:r>
        <w:rPr>
          <w:rFonts w:hint="eastAsia" w:ascii="宋体" w:hAnsi="宋体" w:cs="仿宋_GB2312"/>
          <w:color w:val="auto"/>
          <w:spacing w:val="10"/>
          <w:szCs w:val="32"/>
          <w:u w:val="none"/>
        </w:rPr>
        <w:t>个县（市、区）省重点项目平均数的比值为计算指标，用功效系数法计算得分。</w:t>
      </w:r>
    </w:p>
    <w:p>
      <w:pPr>
        <w:spacing w:line="580" w:lineRule="exact"/>
        <w:ind w:firstLine="662" w:firstLineChars="200"/>
        <w:rPr>
          <w:rFonts w:hint="eastAsia" w:ascii="宋体" w:hAnsi="宋体" w:eastAsia="楷体_GB2312" w:cs="楷体"/>
          <w:bCs/>
          <w:snapToGrid w:val="0"/>
          <w:color w:val="auto"/>
          <w:spacing w:val="10"/>
          <w:szCs w:val="32"/>
          <w:u w:val="none"/>
        </w:rPr>
      </w:pPr>
      <w:r>
        <w:rPr>
          <w:rFonts w:hint="eastAsia" w:ascii="宋体" w:hAnsi="宋体" w:eastAsia="楷体_GB2312" w:cs="楷体"/>
          <w:bCs/>
          <w:snapToGrid w:val="0"/>
          <w:color w:val="auto"/>
          <w:spacing w:val="10"/>
          <w:szCs w:val="32"/>
          <w:u w:val="none"/>
        </w:rPr>
        <w:t>（三）比税收点、晒效益（分值</w:t>
      </w:r>
      <w:r>
        <w:rPr>
          <w:rFonts w:hint="eastAsia" w:ascii="宋体" w:hAnsi="宋体" w:eastAsia="宋体" w:cs="宋体"/>
          <w:bCs/>
          <w:snapToGrid w:val="0"/>
          <w:color w:val="auto"/>
          <w:spacing w:val="10"/>
          <w:szCs w:val="32"/>
          <w:u w:val="none"/>
        </w:rPr>
        <w:t>190</w:t>
      </w:r>
      <w:r>
        <w:rPr>
          <w:rFonts w:hint="eastAsia" w:ascii="宋体" w:hAnsi="宋体" w:eastAsia="楷体_GB2312" w:cs="楷体"/>
          <w:bCs/>
          <w:snapToGrid w:val="0"/>
          <w:color w:val="auto"/>
          <w:spacing w:val="10"/>
          <w:szCs w:val="32"/>
          <w:u w:val="none"/>
        </w:rPr>
        <w:t>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1.地方财政指标（分值150分）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主要考核地方一般公共预算收入增量、增速、税性比重（分值</w:t>
      </w:r>
      <w:r>
        <w:rPr>
          <w:rFonts w:hint="eastAsia" w:ascii="宋体" w:hAnsi="宋体" w:eastAsia="宋体" w:cs="宋体"/>
          <w:snapToGrid w:val="0"/>
          <w:color w:val="auto"/>
          <w:spacing w:val="10"/>
          <w:szCs w:val="32"/>
          <w:u w:val="none"/>
        </w:rPr>
        <w:t>150</w:t>
      </w:r>
      <w:r>
        <w:rPr>
          <w:rFonts w:hint="eastAsia" w:ascii="宋体" w:hAnsi="宋体" w:cs="仿宋_GB2312"/>
          <w:snapToGrid w:val="0"/>
          <w:color w:val="auto"/>
          <w:spacing w:val="10"/>
          <w:szCs w:val="32"/>
          <w:u w:val="none"/>
        </w:rPr>
        <w:t>分，由市财政局负责考评）。</w:t>
      </w:r>
    </w:p>
    <w:p>
      <w:pPr>
        <w:numPr>
          <w:ilvl w:val="0"/>
          <w:numId w:val="3"/>
        </w:num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eastAsia="仿宋"/>
          <w:color w:val="auto"/>
          <w:spacing w:val="10"/>
          <w:szCs w:val="32"/>
          <w:u w:val="none"/>
        </w:rPr>
        <w:t>地方一般公共预算收入增量（分值</w:t>
      </w:r>
      <w:r>
        <w:rPr>
          <w:rFonts w:hint="eastAsia" w:ascii="宋体" w:hAnsi="宋体" w:eastAsia="宋体" w:cs="宋体"/>
          <w:color w:val="auto"/>
          <w:spacing w:val="10"/>
          <w:szCs w:val="32"/>
          <w:u w:val="none"/>
          <w:lang w:val="en-US" w:eastAsia="zh-CN"/>
        </w:rPr>
        <w:t>40</w:t>
      </w:r>
      <w:r>
        <w:rPr>
          <w:rFonts w:hint="eastAsia" w:ascii="宋体" w:hAnsi="宋体" w:eastAsia="仿宋"/>
          <w:color w:val="auto"/>
          <w:spacing w:val="10"/>
          <w:szCs w:val="32"/>
          <w:u w:val="none"/>
        </w:rPr>
        <w:t>分）的考核，以各县（市、区）地方一般公共预算收入增量为计算指标,用功效系数法计算得分。</w:t>
      </w:r>
    </w:p>
    <w:p>
      <w:pPr>
        <w:numPr>
          <w:ilvl w:val="0"/>
          <w:numId w:val="3"/>
        </w:num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eastAsia="仿宋"/>
          <w:color w:val="auto"/>
          <w:spacing w:val="10"/>
          <w:szCs w:val="32"/>
          <w:u w:val="none"/>
        </w:rPr>
        <w:t>地方一般公共预算收入增速（分值</w:t>
      </w:r>
      <w:r>
        <w:rPr>
          <w:rFonts w:hint="eastAsia" w:ascii="宋体" w:hAnsi="宋体" w:eastAsia="仿宋"/>
          <w:color w:val="auto"/>
          <w:spacing w:val="10"/>
          <w:szCs w:val="32"/>
          <w:u w:val="none"/>
          <w:lang w:val="en-US" w:eastAsia="zh-CN"/>
        </w:rPr>
        <w:t>60</w:t>
      </w:r>
      <w:r>
        <w:rPr>
          <w:rFonts w:hint="eastAsia" w:ascii="宋体" w:hAnsi="宋体" w:eastAsia="仿宋"/>
          <w:color w:val="auto"/>
          <w:spacing w:val="10"/>
          <w:szCs w:val="32"/>
          <w:u w:val="none"/>
        </w:rPr>
        <w:t>分）的考核，以各县(市、区)地方一般公共预算收入增长速度或发展速度为计算指标，达到或超过全市平均值的县（市、区），用功效系数法计算得分；未达到全市平均值的县（市、区）,按完成全市平均值的百分比与功效系数法基础分的乘积计算得分。若全市正增长，则负增长不得分。引入总部经济按实得量计算得分。</w:t>
      </w:r>
    </w:p>
    <w:p>
      <w:pPr>
        <w:numPr>
          <w:ilvl w:val="0"/>
          <w:numId w:val="3"/>
        </w:num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eastAsia="仿宋"/>
          <w:color w:val="auto"/>
          <w:spacing w:val="10"/>
          <w:szCs w:val="32"/>
          <w:u w:val="none"/>
        </w:rPr>
        <w:t>税性比重（分值</w:t>
      </w:r>
      <w:r>
        <w:rPr>
          <w:rFonts w:hint="eastAsia" w:ascii="宋体" w:hAnsi="宋体" w:eastAsia="宋体" w:cs="宋体"/>
          <w:color w:val="auto"/>
          <w:spacing w:val="10"/>
          <w:szCs w:val="32"/>
          <w:u w:val="none"/>
          <w:lang w:val="en-US" w:eastAsia="zh-CN"/>
        </w:rPr>
        <w:t>50</w:t>
      </w:r>
      <w:r>
        <w:rPr>
          <w:rFonts w:hint="eastAsia" w:ascii="宋体" w:hAnsi="宋体" w:eastAsia="仿宋"/>
          <w:color w:val="auto"/>
          <w:spacing w:val="10"/>
          <w:szCs w:val="32"/>
          <w:u w:val="none"/>
        </w:rPr>
        <w:t>分）的考核，分静态和动态两项指标，分值设置分别为</w:t>
      </w:r>
      <w:r>
        <w:rPr>
          <w:rFonts w:hint="eastAsia" w:ascii="宋体" w:hAnsi="宋体" w:eastAsia="仿宋"/>
          <w:color w:val="auto"/>
          <w:spacing w:val="10"/>
          <w:szCs w:val="32"/>
          <w:u w:val="none"/>
          <w:lang w:val="en-US" w:eastAsia="zh-CN"/>
        </w:rPr>
        <w:t>20</w:t>
      </w:r>
      <w:r>
        <w:rPr>
          <w:rFonts w:hint="eastAsia" w:ascii="宋体" w:hAnsi="宋体" w:eastAsia="仿宋"/>
          <w:color w:val="auto"/>
          <w:spacing w:val="10"/>
          <w:szCs w:val="32"/>
          <w:u w:val="none"/>
        </w:rPr>
        <w:t>、</w:t>
      </w:r>
      <w:r>
        <w:rPr>
          <w:rFonts w:hint="eastAsia" w:ascii="宋体" w:hAnsi="宋体" w:eastAsia="仿宋"/>
          <w:color w:val="auto"/>
          <w:spacing w:val="10"/>
          <w:szCs w:val="32"/>
          <w:u w:val="none"/>
          <w:lang w:val="en-US" w:eastAsia="zh-CN"/>
        </w:rPr>
        <w:t>30</w:t>
      </w:r>
      <w:r>
        <w:rPr>
          <w:rFonts w:hint="eastAsia" w:ascii="宋体" w:hAnsi="宋体" w:eastAsia="仿宋"/>
          <w:color w:val="auto"/>
          <w:spacing w:val="10"/>
          <w:szCs w:val="32"/>
          <w:u w:val="none"/>
        </w:rPr>
        <w:t>分。静态指标以当年地方税收收入占地方一般公共预算收入的比例（税性比重）计算，动态指标以当年税性比重除以上年同期税性比重的比值计算。静态指标为大于等于</w:t>
      </w:r>
      <w:r>
        <w:rPr>
          <w:rFonts w:hint="eastAsia" w:ascii="宋体" w:hAnsi="宋体" w:eastAsia="宋体" w:cs="宋体"/>
          <w:color w:val="auto"/>
          <w:spacing w:val="10"/>
          <w:szCs w:val="32"/>
          <w:u w:val="none"/>
        </w:rPr>
        <w:t>85</w:t>
      </w:r>
      <w:r>
        <w:rPr>
          <w:rFonts w:hint="eastAsia" w:ascii="宋体" w:hAnsi="宋体" w:eastAsia="仿宋"/>
          <w:color w:val="auto"/>
          <w:spacing w:val="10"/>
          <w:szCs w:val="32"/>
          <w:u w:val="none"/>
        </w:rPr>
        <w:t>%以上的，静态指标和动态指标均得满分；静态指标为大于等于65%且小于85%，同时静态指标达到或超过全市平均值的，用功效系数法计算得分，未达到全市平均值的，按完成平均值的百分比与功效系数法基础分的乘积计算得分，动态指标参照上述方法计算得分；静态指标低于65%的，静态指标和动态指标均不得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2.“项目攻坚年”活动税收增长点项目推进情况（分值20分）</w:t>
      </w:r>
    </w:p>
    <w:p>
      <w:pPr>
        <w:spacing w:line="580" w:lineRule="exact"/>
        <w:ind w:firstLine="662" w:firstLineChars="200"/>
        <w:rPr>
          <w:rFonts w:hint="eastAsia" w:ascii="宋体" w:hAnsi="宋体"/>
          <w:snapToGrid w:val="0"/>
          <w:color w:val="auto"/>
          <w:spacing w:val="10"/>
          <w:szCs w:val="32"/>
          <w:u w:val="none"/>
        </w:rPr>
      </w:pPr>
      <w:r>
        <w:rPr>
          <w:rFonts w:hint="eastAsia" w:ascii="宋体" w:hAnsi="宋体"/>
          <w:snapToGrid w:val="0"/>
          <w:color w:val="auto"/>
          <w:spacing w:val="10"/>
          <w:szCs w:val="32"/>
          <w:u w:val="none"/>
        </w:rPr>
        <w:t>主要考核税收增长点项目总的新增税收情况（分值</w:t>
      </w:r>
      <w:r>
        <w:rPr>
          <w:rFonts w:hint="eastAsia" w:ascii="宋体" w:hAnsi="宋体" w:eastAsia="宋体" w:cs="宋体"/>
          <w:snapToGrid w:val="0"/>
          <w:color w:val="auto"/>
          <w:spacing w:val="10"/>
          <w:szCs w:val="32"/>
          <w:u w:val="none"/>
        </w:rPr>
        <w:t>20</w:t>
      </w:r>
      <w:r>
        <w:rPr>
          <w:rFonts w:hint="eastAsia" w:ascii="宋体" w:hAnsi="宋体"/>
          <w:snapToGrid w:val="0"/>
          <w:color w:val="auto"/>
          <w:spacing w:val="10"/>
          <w:szCs w:val="32"/>
          <w:u w:val="none"/>
        </w:rPr>
        <w:t>分，由市税务局、财政局负责考评）。分基础分和奖励分两部分考核。基础分</w:t>
      </w:r>
      <w:r>
        <w:rPr>
          <w:rFonts w:hint="eastAsia" w:ascii="宋体" w:hAnsi="宋体" w:eastAsia="宋体" w:cs="宋体"/>
          <w:snapToGrid w:val="0"/>
          <w:color w:val="auto"/>
          <w:spacing w:val="10"/>
          <w:szCs w:val="32"/>
          <w:u w:val="none"/>
        </w:rPr>
        <w:t>16</w:t>
      </w:r>
      <w:r>
        <w:rPr>
          <w:rFonts w:hint="eastAsia" w:ascii="宋体" w:hAnsi="宋体"/>
          <w:snapToGrid w:val="0"/>
          <w:color w:val="auto"/>
          <w:spacing w:val="10"/>
          <w:szCs w:val="32"/>
          <w:u w:val="none"/>
        </w:rPr>
        <w:t>分，完成下达的目标数的得</w:t>
      </w:r>
      <w:r>
        <w:rPr>
          <w:rFonts w:hint="eastAsia" w:ascii="宋体" w:hAnsi="宋体" w:eastAsia="宋体" w:cs="宋体"/>
          <w:snapToGrid w:val="0"/>
          <w:color w:val="auto"/>
          <w:spacing w:val="10"/>
          <w:szCs w:val="32"/>
          <w:u w:val="none"/>
        </w:rPr>
        <w:t>16</w:t>
      </w:r>
      <w:r>
        <w:rPr>
          <w:rFonts w:hint="eastAsia" w:ascii="宋体" w:hAnsi="宋体"/>
          <w:snapToGrid w:val="0"/>
          <w:color w:val="auto"/>
          <w:spacing w:val="10"/>
          <w:szCs w:val="32"/>
          <w:u w:val="none"/>
        </w:rPr>
        <w:t>分，未完成目标数的按照“得分=实际完成数÷目标数×</w:t>
      </w:r>
      <w:r>
        <w:rPr>
          <w:rFonts w:hint="eastAsia" w:ascii="宋体" w:hAnsi="宋体" w:eastAsia="宋体" w:cs="宋体"/>
          <w:snapToGrid w:val="0"/>
          <w:color w:val="auto"/>
          <w:spacing w:val="10"/>
          <w:szCs w:val="32"/>
          <w:u w:val="none"/>
        </w:rPr>
        <w:t>16</w:t>
      </w:r>
      <w:r>
        <w:rPr>
          <w:rFonts w:hint="eastAsia" w:ascii="宋体" w:hAnsi="宋体"/>
          <w:snapToGrid w:val="0"/>
          <w:color w:val="auto"/>
          <w:spacing w:val="10"/>
          <w:szCs w:val="32"/>
          <w:u w:val="none"/>
        </w:rPr>
        <w:t>”计算得分；奖励分</w:t>
      </w:r>
      <w:r>
        <w:rPr>
          <w:rFonts w:hint="eastAsia" w:ascii="宋体" w:hAnsi="宋体" w:eastAsia="宋体" w:cs="宋体"/>
          <w:snapToGrid w:val="0"/>
          <w:color w:val="auto"/>
          <w:spacing w:val="10"/>
          <w:szCs w:val="32"/>
          <w:u w:val="none"/>
        </w:rPr>
        <w:t>4</w:t>
      </w:r>
      <w:r>
        <w:rPr>
          <w:rFonts w:hint="eastAsia" w:ascii="宋体" w:hAnsi="宋体"/>
          <w:snapToGrid w:val="0"/>
          <w:color w:val="auto"/>
          <w:spacing w:val="10"/>
          <w:szCs w:val="32"/>
          <w:u w:val="none"/>
        </w:rPr>
        <w:t>分，完成或超额完成目标数的增量用功效系数法计算得分。上报税收增长点项目，遇到国家政策调整、重大企业重组等不可抗拒的因素，各县（市、区）对企业名单的调整，不迟于每年</w:t>
      </w:r>
      <w:r>
        <w:rPr>
          <w:rFonts w:hint="eastAsia" w:ascii="宋体" w:hAnsi="宋体" w:eastAsia="宋体" w:cs="宋体"/>
          <w:snapToGrid w:val="0"/>
          <w:color w:val="auto"/>
          <w:spacing w:val="10"/>
          <w:szCs w:val="32"/>
          <w:u w:val="none"/>
        </w:rPr>
        <w:t>9</w:t>
      </w:r>
      <w:r>
        <w:rPr>
          <w:rFonts w:hint="eastAsia" w:ascii="宋体" w:hAnsi="宋体"/>
          <w:snapToGrid w:val="0"/>
          <w:color w:val="auto"/>
          <w:spacing w:val="10"/>
          <w:szCs w:val="32"/>
          <w:u w:val="none"/>
        </w:rPr>
        <w:t>月底前，在维持该县（市、区）项目税收总量的基础上，对企业名单的调整面不超过</w:t>
      </w:r>
      <w:r>
        <w:rPr>
          <w:rFonts w:hint="eastAsia" w:ascii="宋体" w:hAnsi="宋体" w:eastAsia="宋体" w:cs="宋体"/>
          <w:snapToGrid w:val="0"/>
          <w:color w:val="auto"/>
          <w:spacing w:val="10"/>
          <w:szCs w:val="32"/>
          <w:u w:val="none"/>
        </w:rPr>
        <w:t>20</w:t>
      </w:r>
      <w:r>
        <w:rPr>
          <w:rFonts w:hint="eastAsia" w:ascii="宋体" w:hAnsi="宋体"/>
          <w:snapToGrid w:val="0"/>
          <w:color w:val="auto"/>
          <w:spacing w:val="10"/>
          <w:szCs w:val="32"/>
          <w:u w:val="none"/>
        </w:rPr>
        <w:t>%。</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3.金融风险防控工作情况（分值20分）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主要考核不良率控制目标和化解地方政府全口径债务。对不良率控制目标（分值</w:t>
      </w:r>
      <w:r>
        <w:rPr>
          <w:rFonts w:hint="eastAsia" w:ascii="宋体" w:hAnsi="宋体" w:eastAsia="宋体" w:cs="宋体"/>
          <w:snapToGrid w:val="0"/>
          <w:color w:val="auto"/>
          <w:spacing w:val="10"/>
          <w:szCs w:val="32"/>
          <w:u w:val="none"/>
        </w:rPr>
        <w:t>10</w:t>
      </w:r>
      <w:r>
        <w:rPr>
          <w:rFonts w:hint="eastAsia" w:ascii="宋体" w:hAnsi="宋体" w:cs="仿宋_GB2312"/>
          <w:snapToGrid w:val="0"/>
          <w:color w:val="auto"/>
          <w:spacing w:val="10"/>
          <w:szCs w:val="32"/>
          <w:u w:val="none"/>
        </w:rPr>
        <w:t>分，由市金融监管局负责考评）的考核，以当年末全市不良率水平的平均值为基数（分值8分）,每低于基数0.01个百分点加0.1分，加满至10分为止，每高于基数0.01个百分点扣0.1分，扣完为止。化解地方政府全口径债务(分值</w:t>
      </w:r>
      <w:r>
        <w:rPr>
          <w:rFonts w:hint="eastAsia" w:ascii="宋体" w:hAnsi="宋体" w:eastAsia="宋体" w:cs="宋体"/>
          <w:snapToGrid w:val="0"/>
          <w:color w:val="auto"/>
          <w:spacing w:val="10"/>
          <w:szCs w:val="32"/>
          <w:u w:val="none"/>
        </w:rPr>
        <w:t>10</w:t>
      </w:r>
      <w:r>
        <w:rPr>
          <w:rFonts w:hint="eastAsia" w:ascii="宋体" w:hAnsi="宋体" w:cs="仿宋_GB2312"/>
          <w:snapToGrid w:val="0"/>
          <w:color w:val="auto"/>
          <w:spacing w:val="10"/>
          <w:szCs w:val="32"/>
          <w:u w:val="none"/>
        </w:rPr>
        <w:t>分，由市财政局负责考评）的考核，出现当年存量债务本息违约、未完成当年隐性债务化解计划、当年新增隐性债务三者之一的均不得分；被省级及省级以上和市级审计、巡察等相关部门查处通报的，每通报一项分别扣</w:t>
      </w:r>
      <w:r>
        <w:rPr>
          <w:rFonts w:hint="eastAsia" w:ascii="宋体" w:hAnsi="宋体" w:eastAsia="宋体" w:cs="宋体"/>
          <w:snapToGrid w:val="0"/>
          <w:color w:val="auto"/>
          <w:spacing w:val="10"/>
          <w:szCs w:val="32"/>
          <w:u w:val="none"/>
        </w:rPr>
        <w:t>2</w:t>
      </w:r>
      <w:r>
        <w:rPr>
          <w:rFonts w:hint="eastAsia" w:ascii="宋体" w:hAnsi="宋体" w:cs="仿宋_GB2312"/>
          <w:snapToGrid w:val="0"/>
          <w:color w:val="auto"/>
          <w:spacing w:val="10"/>
          <w:szCs w:val="32"/>
          <w:u w:val="none"/>
        </w:rPr>
        <w:t>分、</w:t>
      </w:r>
      <w:r>
        <w:rPr>
          <w:rFonts w:hint="eastAsia" w:ascii="宋体" w:hAnsi="宋体" w:eastAsia="宋体" w:cs="宋体"/>
          <w:snapToGrid w:val="0"/>
          <w:color w:val="auto"/>
          <w:spacing w:val="10"/>
          <w:szCs w:val="32"/>
          <w:u w:val="none"/>
        </w:rPr>
        <w:t>1</w:t>
      </w:r>
      <w:r>
        <w:rPr>
          <w:rFonts w:hint="eastAsia" w:ascii="宋体" w:hAnsi="宋体" w:cs="仿宋_GB2312"/>
          <w:snapToGrid w:val="0"/>
          <w:color w:val="auto"/>
          <w:spacing w:val="10"/>
          <w:szCs w:val="32"/>
          <w:u w:val="none"/>
        </w:rPr>
        <w:t>分，扣满</w:t>
      </w:r>
      <w:r>
        <w:rPr>
          <w:rFonts w:hint="eastAsia" w:ascii="宋体" w:hAnsi="宋体" w:eastAsia="宋体" w:cs="宋体"/>
          <w:snapToGrid w:val="0"/>
          <w:color w:val="auto"/>
          <w:spacing w:val="10"/>
          <w:szCs w:val="32"/>
          <w:u w:val="none"/>
        </w:rPr>
        <w:t>10</w:t>
      </w:r>
      <w:r>
        <w:rPr>
          <w:rFonts w:hint="eastAsia" w:ascii="宋体" w:hAnsi="宋体" w:cs="仿宋_GB2312"/>
          <w:snapToGrid w:val="0"/>
          <w:color w:val="auto"/>
          <w:spacing w:val="10"/>
          <w:szCs w:val="32"/>
          <w:u w:val="none"/>
        </w:rPr>
        <w:t>分为止。</w:t>
      </w:r>
    </w:p>
    <w:p>
      <w:pPr>
        <w:spacing w:line="580" w:lineRule="exact"/>
        <w:ind w:firstLine="662" w:firstLineChars="200"/>
        <w:rPr>
          <w:rFonts w:hint="eastAsia" w:ascii="宋体" w:hAnsi="宋体" w:eastAsia="楷体_GB2312" w:cs="楷体"/>
          <w:bCs/>
          <w:snapToGrid w:val="0"/>
          <w:color w:val="auto"/>
          <w:spacing w:val="10"/>
          <w:szCs w:val="32"/>
          <w:u w:val="none"/>
        </w:rPr>
      </w:pPr>
      <w:r>
        <w:rPr>
          <w:rFonts w:hint="eastAsia" w:ascii="宋体" w:hAnsi="宋体" w:eastAsia="楷体_GB2312" w:cs="楷体"/>
          <w:bCs/>
          <w:snapToGrid w:val="0"/>
          <w:color w:val="auto"/>
          <w:spacing w:val="10"/>
          <w:szCs w:val="32"/>
          <w:u w:val="none"/>
        </w:rPr>
        <w:t>（四）比补短板、晒三产（分值</w:t>
      </w:r>
      <w:r>
        <w:rPr>
          <w:rFonts w:hint="eastAsia" w:ascii="宋体" w:hAnsi="宋体" w:eastAsia="宋体" w:cs="宋体"/>
          <w:bCs/>
          <w:snapToGrid w:val="0"/>
          <w:color w:val="auto"/>
          <w:spacing w:val="10"/>
          <w:szCs w:val="32"/>
          <w:u w:val="none"/>
        </w:rPr>
        <w:t>150</w:t>
      </w:r>
      <w:r>
        <w:rPr>
          <w:rFonts w:hint="eastAsia" w:ascii="宋体" w:hAnsi="宋体" w:eastAsia="楷体_GB2312" w:cs="楷体"/>
          <w:bCs/>
          <w:snapToGrid w:val="0"/>
          <w:color w:val="auto"/>
          <w:spacing w:val="10"/>
          <w:szCs w:val="32"/>
          <w:u w:val="none"/>
        </w:rPr>
        <w:t>分）</w:t>
      </w:r>
    </w:p>
    <w:p>
      <w:pPr>
        <w:spacing w:line="580" w:lineRule="exact"/>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 xml:space="preserve">    1.批发业、零售业、住宿业、餐饮业销售额（营业额）指标和限额以上商贸企业培育（分值30分）</w:t>
      </w:r>
    </w:p>
    <w:p>
      <w:pPr>
        <w:spacing w:line="580" w:lineRule="exact"/>
        <w:ind w:firstLine="64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主要考核各县（市、区）批发业、零售业、住宿业、餐饮业销售额（营业额）增速情况、限额以上商贸企业培育情况（分值30分，由市商务局负责考评）。</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1）批发业销售额增量、增速（分值6分）。批发业销售额增量（分值2.4分）的考核，以各县（市、区）批发业销售额增量为计算指标，用功效系数法计算得分。批发业销售额增速（分值3.6分）的考核，以各县(市、区) 批发业销售额实际增速为计算指标，用功效系数法计算得分。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2）零售业销售额增量、增速（分值9分）。零售业销售额增量（分值3.6分）的考核，以各县（市、区）零售业销售额增量为计算指标，用功效系数法计算得分。零售业销售额增速（分值5.4分）的考核，以各县(市、区) 零售业销售额实际增速为计算指标，用功效系数法计算得分。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3）住宿业营业额增量、增速（分值2分）。住宿业营业额增量（分值0.8分）的考核，以各县（市、区）住宿业营业额增量为计算指标，用功效系数法计算得分。住宿业营业额增速（分值1.2分）的考核，以各县(市、区) 住宿业营业额实际增速为计算指标，用功效系数法计算得分。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4）餐饮业营业额增量、增速（分值3分）。餐饮业营业额增量（分值1.2分）的考核，以各县（市、区）餐饮业营业额增量为计算指标，用功效系数法计算得分。餐饮业营业额增速（分值1.8分）的考核，以各县(市、区)餐饮业营业额实际增速为计算指标，用功效系数法计算得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w:t>
      </w:r>
      <w:r>
        <w:rPr>
          <w:rFonts w:hint="eastAsia" w:ascii="宋体" w:hAnsi="宋体" w:eastAsia="宋体" w:cs="宋体"/>
          <w:snapToGrid w:val="0"/>
          <w:color w:val="auto"/>
          <w:spacing w:val="10"/>
          <w:szCs w:val="32"/>
          <w:u w:val="none"/>
        </w:rPr>
        <w:t>5</w:t>
      </w:r>
      <w:r>
        <w:rPr>
          <w:rFonts w:hint="eastAsia" w:ascii="宋体" w:hAnsi="宋体" w:cs="仿宋_GB2312"/>
          <w:snapToGrid w:val="0"/>
          <w:color w:val="auto"/>
          <w:spacing w:val="10"/>
          <w:szCs w:val="32"/>
          <w:u w:val="none"/>
        </w:rPr>
        <w:t>）限额以上商贸企业培育（分值</w:t>
      </w:r>
      <w:r>
        <w:rPr>
          <w:rFonts w:hint="eastAsia" w:ascii="宋体" w:hAnsi="宋体" w:eastAsia="宋体" w:cs="宋体"/>
          <w:snapToGrid w:val="0"/>
          <w:color w:val="auto"/>
          <w:spacing w:val="10"/>
          <w:szCs w:val="32"/>
          <w:u w:val="none"/>
        </w:rPr>
        <w:t>10</w:t>
      </w:r>
      <w:r>
        <w:rPr>
          <w:rFonts w:hint="eastAsia" w:ascii="宋体" w:hAnsi="宋体" w:cs="仿宋_GB2312"/>
          <w:snapToGrid w:val="0"/>
          <w:color w:val="auto"/>
          <w:spacing w:val="10"/>
          <w:szCs w:val="32"/>
          <w:u w:val="none"/>
        </w:rPr>
        <w:t>分）的考核，以各县（市、区）当年培育新增限额以上商贸企业情况为计算指标，完成年度下达目标数的得基础分6分，每再新增1家限上企业，得2分；新增企业是新开业企业的，再奖励2分，未完成年度目标按完成比计算基础分，累计封顶10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2.其它营利性服务业营业收入（分值10分）</w:t>
      </w:r>
    </w:p>
    <w:p>
      <w:pPr>
        <w:spacing w:line="580" w:lineRule="exact"/>
        <w:rPr>
          <w:rFonts w:hint="eastAsia" w:ascii="宋体" w:hAnsi="宋体" w:cs="仿宋_GB2312"/>
          <w:bCs/>
          <w:snapToGrid w:val="0"/>
          <w:color w:val="auto"/>
          <w:spacing w:val="10"/>
          <w:szCs w:val="32"/>
          <w:u w:val="none"/>
        </w:rPr>
      </w:pPr>
      <w:r>
        <w:rPr>
          <w:rFonts w:hint="eastAsia" w:ascii="宋体" w:hAnsi="宋体" w:cs="仿宋_GB2312"/>
          <w:snapToGrid w:val="0"/>
          <w:color w:val="auto"/>
          <w:spacing w:val="10"/>
          <w:szCs w:val="32"/>
          <w:u w:val="none"/>
        </w:rPr>
        <w:t xml:space="preserve">    主要考核其它营利性服务业营业收入增速（分值</w:t>
      </w:r>
      <w:r>
        <w:rPr>
          <w:rFonts w:hint="eastAsia" w:ascii="宋体" w:hAnsi="宋体" w:eastAsia="宋体" w:cs="宋体"/>
          <w:snapToGrid w:val="0"/>
          <w:color w:val="auto"/>
          <w:spacing w:val="10"/>
          <w:szCs w:val="32"/>
          <w:u w:val="none"/>
        </w:rPr>
        <w:t>10</w:t>
      </w:r>
      <w:r>
        <w:rPr>
          <w:rFonts w:hint="eastAsia" w:ascii="宋体" w:hAnsi="宋体" w:cs="仿宋_GB2312"/>
          <w:snapToGrid w:val="0"/>
          <w:color w:val="auto"/>
          <w:spacing w:val="10"/>
          <w:szCs w:val="32"/>
          <w:u w:val="none"/>
        </w:rPr>
        <w:t>分，由市发改委负责考评），以各县（市、区）其它营利性服务业营业收入增速为计算指标，用功效系数法计算得分</w:t>
      </w:r>
      <w:r>
        <w:rPr>
          <w:rFonts w:hint="eastAsia" w:ascii="宋体" w:hAnsi="宋体" w:cs="仿宋_GB2312"/>
          <w:bCs/>
          <w:snapToGrid w:val="0"/>
          <w:color w:val="auto"/>
          <w:spacing w:val="10"/>
          <w:szCs w:val="32"/>
          <w:u w:val="none"/>
        </w:rPr>
        <w:t>。</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3.金融业发展（分值30分）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主要考核各县（市、区）本外币存贷款和政府性融资担保机构经营情况（分值30分，由市金融监管局和市人行负责考评）。</w:t>
      </w:r>
    </w:p>
    <w:p>
      <w:pPr>
        <w:numPr>
          <w:ilvl w:val="0"/>
          <w:numId w:val="4"/>
        </w:num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各县（市、区）本外币贷款余额增长指标完成情况（分值10分，由市人行负责考评）的考核，以各县（市、区）期末本外币贷款余额增量（分值4分）、增速（分值6分）为指标，用功效系数法计算得分；若增量、增速均为负数的得0分。</w:t>
      </w:r>
    </w:p>
    <w:p>
      <w:pPr>
        <w:numPr>
          <w:ilvl w:val="0"/>
          <w:numId w:val="4"/>
        </w:num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各县（市、区）存款余额增长指标完成情况（分值</w:t>
      </w:r>
      <w:r>
        <w:rPr>
          <w:rFonts w:hint="eastAsia" w:ascii="宋体" w:hAnsi="宋体" w:eastAsia="宋体" w:cs="宋体"/>
          <w:snapToGrid w:val="0"/>
          <w:color w:val="auto"/>
          <w:spacing w:val="10"/>
          <w:szCs w:val="32"/>
          <w:u w:val="none"/>
        </w:rPr>
        <w:t>5</w:t>
      </w:r>
      <w:r>
        <w:rPr>
          <w:rFonts w:hint="eastAsia" w:ascii="宋体" w:hAnsi="宋体" w:cs="仿宋_GB2312"/>
          <w:snapToGrid w:val="0"/>
          <w:color w:val="auto"/>
          <w:spacing w:val="10"/>
          <w:szCs w:val="32"/>
          <w:u w:val="none"/>
        </w:rPr>
        <w:t>分，由市人行负责考评）的考核，以各县（市、区）期末本外币存款余额增量（分值2分）、增速（分值3分）为指标，用功效系数法计算得分；若增量、增速均为负数的得0分。</w:t>
      </w:r>
    </w:p>
    <w:p>
      <w:pPr>
        <w:numPr>
          <w:ilvl w:val="0"/>
          <w:numId w:val="4"/>
        </w:num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各县（市、区）本外币存贷比情况（分值5分，由市人行负责考评）的考核，</w:t>
      </w:r>
      <w:r>
        <w:rPr>
          <w:rFonts w:hint="eastAsia" w:ascii="仿宋" w:hAnsi="仿宋" w:eastAsia="仿宋" w:cs="仿宋"/>
          <w:b w:val="0"/>
          <w:bCs/>
          <w:snapToGrid w:val="0"/>
          <w:color w:val="auto"/>
          <w:spacing w:val="0"/>
          <w:sz w:val="32"/>
          <w:szCs w:val="32"/>
          <w:u w:val="none"/>
          <w:lang w:val="en-US" w:eastAsia="zh-CN"/>
        </w:rPr>
        <w:t>以各县（市、区）本外币存量存贷比（2分）、当年新增存贷比（3分）为指标，用功效系数法计算得分</w:t>
      </w:r>
      <w:r>
        <w:rPr>
          <w:rFonts w:hint="eastAsia" w:ascii="宋体" w:hAnsi="宋体" w:cs="仿宋_GB2312"/>
          <w:snapToGrid w:val="0"/>
          <w:color w:val="auto"/>
          <w:spacing w:val="10"/>
          <w:szCs w:val="32"/>
          <w:u w:val="none"/>
        </w:rPr>
        <w:t>。</w:t>
      </w:r>
    </w:p>
    <w:p>
      <w:pPr>
        <w:numPr>
          <w:ilvl w:val="0"/>
          <w:numId w:val="4"/>
        </w:numPr>
        <w:spacing w:line="580" w:lineRule="exact"/>
        <w:ind w:firstLine="662" w:firstLineChars="200"/>
        <w:rPr>
          <w:rFonts w:hint="eastAsia" w:ascii="宋体" w:hAnsi="宋体" w:cs="仿宋_GB2312"/>
          <w:bCs/>
          <w:snapToGrid w:val="0"/>
          <w:color w:val="auto"/>
          <w:spacing w:val="10"/>
          <w:szCs w:val="32"/>
          <w:u w:val="none"/>
        </w:rPr>
      </w:pPr>
      <w:r>
        <w:rPr>
          <w:rFonts w:hint="eastAsia" w:ascii="宋体" w:hAnsi="宋体" w:cs="仿宋_GB2312"/>
          <w:snapToGrid w:val="0"/>
          <w:color w:val="auto"/>
          <w:spacing w:val="10"/>
          <w:szCs w:val="32"/>
          <w:u w:val="none"/>
        </w:rPr>
        <w:t>政府性融资担保机构经营情况（分值</w:t>
      </w:r>
      <w:r>
        <w:rPr>
          <w:rFonts w:hint="eastAsia" w:ascii="宋体" w:hAnsi="宋体" w:eastAsia="宋体" w:cs="宋体"/>
          <w:snapToGrid w:val="0"/>
          <w:color w:val="auto"/>
          <w:spacing w:val="10"/>
          <w:szCs w:val="32"/>
          <w:u w:val="none"/>
        </w:rPr>
        <w:t>10</w:t>
      </w:r>
      <w:r>
        <w:rPr>
          <w:rFonts w:hint="eastAsia" w:ascii="宋体" w:hAnsi="宋体" w:cs="仿宋_GB2312"/>
          <w:snapToGrid w:val="0"/>
          <w:color w:val="auto"/>
          <w:spacing w:val="10"/>
          <w:szCs w:val="32"/>
          <w:u w:val="none"/>
        </w:rPr>
        <w:t>分，由市金融监管局负责考评）。</w:t>
      </w:r>
      <w:r>
        <w:rPr>
          <w:rFonts w:hint="eastAsia" w:ascii="宋体" w:hAnsi="宋体" w:cs="仿宋_GB2312"/>
          <w:bCs/>
          <w:snapToGrid w:val="0"/>
          <w:color w:val="auto"/>
          <w:spacing w:val="10"/>
          <w:szCs w:val="32"/>
          <w:u w:val="none"/>
        </w:rPr>
        <w:t>主要考核放大倍数（分值7分）、服务中小微企业和“三农”情况（分值2分）、担保费率（分值1分）。放大倍数目标值为</w:t>
      </w:r>
      <w:r>
        <w:rPr>
          <w:rFonts w:hint="eastAsia" w:ascii="宋体" w:hAnsi="宋体" w:cs="仿宋_GB2312"/>
          <w:bCs/>
          <w:snapToGrid w:val="0"/>
          <w:color w:val="auto"/>
          <w:spacing w:val="10"/>
          <w:szCs w:val="32"/>
          <w:u w:val="none"/>
          <w:lang w:val="en-US" w:eastAsia="zh-CN"/>
        </w:rPr>
        <w:t>2.0</w:t>
      </w:r>
      <w:r>
        <w:rPr>
          <w:rFonts w:hint="eastAsia" w:ascii="宋体" w:hAnsi="宋体" w:cs="仿宋_GB2312"/>
          <w:bCs/>
          <w:snapToGrid w:val="0"/>
          <w:color w:val="auto"/>
          <w:spacing w:val="10"/>
          <w:szCs w:val="32"/>
          <w:u w:val="none"/>
        </w:rPr>
        <w:t>倍</w:t>
      </w:r>
      <w:r>
        <w:rPr>
          <w:rFonts w:hint="eastAsia" w:ascii="仿宋" w:hAnsi="仿宋" w:eastAsia="仿宋" w:cs="仿宋"/>
          <w:bCs/>
          <w:snapToGrid w:val="0"/>
          <w:color w:val="auto"/>
          <w:spacing w:val="0"/>
          <w:szCs w:val="32"/>
          <w:u w:val="none"/>
          <w:lang w:eastAsia="zh-CN"/>
        </w:rPr>
        <w:t>（以期末在保余额计算）</w:t>
      </w:r>
      <w:r>
        <w:rPr>
          <w:rFonts w:hint="eastAsia" w:ascii="宋体" w:hAnsi="宋体" w:cs="仿宋_GB2312"/>
          <w:bCs/>
          <w:snapToGrid w:val="0"/>
          <w:color w:val="auto"/>
          <w:spacing w:val="10"/>
          <w:szCs w:val="32"/>
          <w:u w:val="none"/>
        </w:rPr>
        <w:t>，完成目标值的县（市、区）得5分，超额完成目标值按每增加0.1倍加0.4分，封顶7分；未完成目标值的按每差0.1倍扣减0.5分，扣完为止；服务中小微企业和“三农”情况、担保费率按《2019年度福建省政府性融资担保机构经营指标评价评分表》确定的规则计算及分值换算。</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4.房地产业健康发展（分值30分）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主要考核商品房销售面积情况、房地产业税收入库数、商品房去化周期合理化情况。</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w:t>
      </w:r>
      <w:r>
        <w:rPr>
          <w:rFonts w:hint="eastAsia" w:ascii="宋体" w:hAnsi="宋体" w:eastAsia="宋体" w:cs="宋体"/>
          <w:snapToGrid w:val="0"/>
          <w:color w:val="auto"/>
          <w:spacing w:val="10"/>
          <w:szCs w:val="32"/>
          <w:u w:val="none"/>
        </w:rPr>
        <w:t>1</w:t>
      </w:r>
      <w:r>
        <w:rPr>
          <w:rFonts w:hint="eastAsia" w:ascii="宋体" w:hAnsi="宋体" w:cs="仿宋_GB2312"/>
          <w:snapToGrid w:val="0"/>
          <w:color w:val="auto"/>
          <w:spacing w:val="10"/>
          <w:szCs w:val="32"/>
          <w:u w:val="none"/>
        </w:rPr>
        <w:t>）商品房销售面积情况（分值10分，由市住建局负责考评），主要考核商品房销售面积增量和增速情况。商品房销售面积增量（分值4分）的考核，以各县（市、区）当年商品房销售面积增量为计算指标，用功效系数法计算得分。商品房销售面积增速(分值6分)的考核，以各县（市、区）商品房销售面积增速为计算指标，用功效系数法计算得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w:t>
      </w:r>
      <w:r>
        <w:rPr>
          <w:rFonts w:hint="eastAsia" w:ascii="宋体" w:hAnsi="宋体" w:eastAsia="宋体" w:cs="宋体"/>
          <w:snapToGrid w:val="0"/>
          <w:color w:val="auto"/>
          <w:spacing w:val="10"/>
          <w:szCs w:val="32"/>
          <w:u w:val="none"/>
        </w:rPr>
        <w:t>2</w:t>
      </w:r>
      <w:r>
        <w:rPr>
          <w:rFonts w:hint="eastAsia" w:ascii="宋体" w:hAnsi="宋体" w:cs="仿宋_GB2312"/>
          <w:snapToGrid w:val="0"/>
          <w:color w:val="auto"/>
          <w:spacing w:val="10"/>
          <w:szCs w:val="32"/>
          <w:u w:val="none"/>
        </w:rPr>
        <w:t>）房地产业入库税收增量、增速（分值15分，由市住建局负责考评）。房地产业入库税收增量（分值</w:t>
      </w:r>
      <w:r>
        <w:rPr>
          <w:rFonts w:hint="eastAsia" w:ascii="宋体" w:hAnsi="宋体" w:eastAsia="宋体" w:cs="宋体"/>
          <w:snapToGrid w:val="0"/>
          <w:color w:val="auto"/>
          <w:spacing w:val="10"/>
          <w:szCs w:val="32"/>
          <w:u w:val="none"/>
        </w:rPr>
        <w:t>6</w:t>
      </w:r>
      <w:r>
        <w:rPr>
          <w:rFonts w:hint="eastAsia" w:ascii="宋体" w:hAnsi="宋体" w:cs="仿宋_GB2312"/>
          <w:snapToGrid w:val="0"/>
          <w:color w:val="auto"/>
          <w:spacing w:val="10"/>
          <w:szCs w:val="32"/>
          <w:u w:val="none"/>
        </w:rPr>
        <w:t>分）的考核，以各县（市、区）房地产业入库税收增量为计算指标，用功效系数法计算得分。房地产业入库税收增速（分值</w:t>
      </w:r>
      <w:r>
        <w:rPr>
          <w:rFonts w:hint="eastAsia" w:ascii="宋体" w:hAnsi="宋体" w:eastAsia="宋体" w:cs="宋体"/>
          <w:snapToGrid w:val="0"/>
          <w:color w:val="auto"/>
          <w:spacing w:val="10"/>
          <w:szCs w:val="32"/>
          <w:u w:val="none"/>
        </w:rPr>
        <w:t>9</w:t>
      </w:r>
      <w:r>
        <w:rPr>
          <w:rFonts w:hint="eastAsia" w:ascii="宋体" w:hAnsi="宋体" w:cs="仿宋_GB2312"/>
          <w:snapToGrid w:val="0"/>
          <w:color w:val="auto"/>
          <w:spacing w:val="10"/>
          <w:szCs w:val="32"/>
          <w:u w:val="none"/>
        </w:rPr>
        <w:t>分）的考核，以各县（市、区）房地产业入库税收增速为计算指标，用功效系数法计算得分。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（3）商品房去化周期合理化（分值</w:t>
      </w:r>
      <w:r>
        <w:rPr>
          <w:rFonts w:hint="eastAsia" w:ascii="宋体" w:hAnsi="宋体" w:eastAsia="宋体" w:cs="宋体"/>
          <w:snapToGrid w:val="0"/>
          <w:color w:val="auto"/>
          <w:spacing w:val="10"/>
          <w:szCs w:val="32"/>
          <w:u w:val="none"/>
        </w:rPr>
        <w:t>5</w:t>
      </w:r>
      <w:r>
        <w:rPr>
          <w:rFonts w:hint="eastAsia" w:ascii="宋体" w:hAnsi="宋体" w:cs="仿宋_GB2312"/>
          <w:snapToGrid w:val="0"/>
          <w:color w:val="auto"/>
          <w:spacing w:val="10"/>
          <w:szCs w:val="32"/>
          <w:u w:val="none"/>
        </w:rPr>
        <w:t>分，由市住建局负责考评）的考核，以各县（市、区）商品房实际去化周期为计算指标，商品房去化周期在</w:t>
      </w:r>
      <w:r>
        <w:rPr>
          <w:rFonts w:hint="eastAsia" w:ascii="宋体" w:hAnsi="宋体" w:eastAsia="宋体" w:cs="宋体"/>
          <w:snapToGrid w:val="0"/>
          <w:color w:val="auto"/>
          <w:spacing w:val="10"/>
          <w:szCs w:val="32"/>
          <w:u w:val="none"/>
        </w:rPr>
        <w:t>12</w:t>
      </w:r>
      <w:r>
        <w:rPr>
          <w:rFonts w:hint="eastAsia" w:ascii="宋体" w:hAnsi="宋体" w:cs="仿宋_GB2312"/>
          <w:snapToGrid w:val="0"/>
          <w:color w:val="auto"/>
          <w:spacing w:val="10"/>
          <w:szCs w:val="32"/>
          <w:u w:val="none"/>
        </w:rPr>
        <w:t>-</w:t>
      </w:r>
      <w:r>
        <w:rPr>
          <w:rFonts w:hint="eastAsia" w:ascii="宋体" w:hAnsi="宋体" w:eastAsia="宋体" w:cs="宋体"/>
          <w:snapToGrid w:val="0"/>
          <w:color w:val="auto"/>
          <w:spacing w:val="10"/>
          <w:szCs w:val="32"/>
          <w:u w:val="none"/>
        </w:rPr>
        <w:t>18</w:t>
      </w:r>
      <w:r>
        <w:rPr>
          <w:rFonts w:hint="eastAsia" w:ascii="宋体" w:hAnsi="宋体" w:cs="仿宋_GB2312"/>
          <w:snapToGrid w:val="0"/>
          <w:color w:val="auto"/>
          <w:spacing w:val="10"/>
          <w:szCs w:val="32"/>
          <w:u w:val="none"/>
        </w:rPr>
        <w:t>个月内的得满分。低于</w:t>
      </w:r>
      <w:r>
        <w:rPr>
          <w:rFonts w:hint="eastAsia" w:ascii="宋体" w:hAnsi="宋体" w:eastAsia="宋体" w:cs="宋体"/>
          <w:snapToGrid w:val="0"/>
          <w:color w:val="auto"/>
          <w:spacing w:val="10"/>
          <w:szCs w:val="32"/>
          <w:u w:val="none"/>
        </w:rPr>
        <w:t>12</w:t>
      </w:r>
      <w:r>
        <w:rPr>
          <w:rFonts w:hint="eastAsia" w:ascii="宋体" w:hAnsi="宋体" w:cs="仿宋_GB2312"/>
          <w:snapToGrid w:val="0"/>
          <w:color w:val="auto"/>
          <w:spacing w:val="10"/>
          <w:szCs w:val="32"/>
          <w:u w:val="none"/>
        </w:rPr>
        <w:t>个月的，每减少一个月扣</w:t>
      </w:r>
      <w:r>
        <w:rPr>
          <w:rFonts w:hint="eastAsia" w:ascii="宋体" w:hAnsi="宋体" w:eastAsia="宋体" w:cs="宋体"/>
          <w:snapToGrid w:val="0"/>
          <w:color w:val="auto"/>
          <w:spacing w:val="10"/>
          <w:szCs w:val="32"/>
          <w:u w:val="none"/>
        </w:rPr>
        <w:t>1</w:t>
      </w:r>
      <w:r>
        <w:rPr>
          <w:rFonts w:hint="eastAsia" w:ascii="宋体" w:hAnsi="宋体" w:cs="仿宋_GB2312"/>
          <w:snapToGrid w:val="0"/>
          <w:color w:val="auto"/>
          <w:spacing w:val="10"/>
          <w:szCs w:val="32"/>
          <w:u w:val="none"/>
        </w:rPr>
        <w:t>分；高于</w:t>
      </w:r>
      <w:r>
        <w:rPr>
          <w:rFonts w:hint="eastAsia" w:ascii="宋体" w:hAnsi="宋体" w:eastAsia="宋体" w:cs="宋体"/>
          <w:snapToGrid w:val="0"/>
          <w:color w:val="auto"/>
          <w:spacing w:val="10"/>
          <w:szCs w:val="32"/>
          <w:u w:val="none"/>
        </w:rPr>
        <w:t>18</w:t>
      </w:r>
      <w:r>
        <w:rPr>
          <w:rFonts w:hint="eastAsia" w:ascii="宋体" w:hAnsi="宋体" w:cs="仿宋_GB2312"/>
          <w:snapToGrid w:val="0"/>
          <w:color w:val="auto"/>
          <w:spacing w:val="10"/>
          <w:szCs w:val="32"/>
          <w:u w:val="none"/>
        </w:rPr>
        <w:t>个月的，每高一个月扣</w:t>
      </w:r>
      <w:r>
        <w:rPr>
          <w:rFonts w:hint="eastAsia" w:ascii="宋体" w:hAnsi="宋体" w:eastAsia="宋体" w:cs="宋体"/>
          <w:snapToGrid w:val="0"/>
          <w:color w:val="auto"/>
          <w:spacing w:val="10"/>
          <w:szCs w:val="32"/>
          <w:u w:val="none"/>
        </w:rPr>
        <w:t>1</w:t>
      </w:r>
      <w:r>
        <w:rPr>
          <w:rFonts w:hint="eastAsia" w:ascii="宋体" w:hAnsi="宋体" w:cs="仿宋_GB2312"/>
          <w:snapToGrid w:val="0"/>
          <w:color w:val="auto"/>
          <w:spacing w:val="10"/>
          <w:szCs w:val="32"/>
          <w:u w:val="none"/>
        </w:rPr>
        <w:t>分，直至扣满</w:t>
      </w:r>
      <w:r>
        <w:rPr>
          <w:rFonts w:hint="eastAsia" w:ascii="宋体" w:hAnsi="宋体" w:eastAsia="宋体" w:cs="宋体"/>
          <w:snapToGrid w:val="0"/>
          <w:color w:val="auto"/>
          <w:spacing w:val="10"/>
          <w:szCs w:val="32"/>
          <w:u w:val="none"/>
        </w:rPr>
        <w:t>5</w:t>
      </w:r>
      <w:r>
        <w:rPr>
          <w:rFonts w:hint="eastAsia" w:ascii="宋体" w:hAnsi="宋体" w:cs="仿宋_GB2312"/>
          <w:snapToGrid w:val="0"/>
          <w:color w:val="auto"/>
          <w:spacing w:val="10"/>
          <w:szCs w:val="32"/>
          <w:u w:val="none"/>
        </w:rPr>
        <w:t>分为止。</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5.文旅康养产业发展（分值20分）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主要考核旅游接待人数、旅游总收入、税收完成情况和森林康养产业营业额、税收完成情况。</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w:t>
      </w:r>
      <w:r>
        <w:rPr>
          <w:rFonts w:hint="eastAsia" w:ascii="宋体" w:hAnsi="宋体" w:eastAsia="宋体" w:cs="宋体"/>
          <w:snapToGrid w:val="0"/>
          <w:color w:val="auto"/>
          <w:spacing w:val="10"/>
          <w:szCs w:val="32"/>
          <w:u w:val="none"/>
        </w:rPr>
        <w:t>1</w:t>
      </w:r>
      <w:r>
        <w:rPr>
          <w:rFonts w:hint="eastAsia" w:ascii="宋体" w:hAnsi="宋体" w:cs="仿宋_GB2312"/>
          <w:snapToGrid w:val="0"/>
          <w:color w:val="auto"/>
          <w:spacing w:val="10"/>
          <w:szCs w:val="32"/>
          <w:u w:val="none"/>
        </w:rPr>
        <w:t>）旅游接待人数、旅游总收入及税收（分值15分，由市文旅局负责考评）的考核，以各县（市、区）旅游接待人数增量（分值2.4分）、旅游接待人数增幅（分值3.6分），旅游总收入增量（分值2.4分）、旅游总收入增幅（分值3.6分），A级景区、星级宾馆及旅行社税收增量（分值1.2分）和增幅（分值1.8分）为计算指标，分别用功效系数法计算得分（剔除疫情影响，按可比口径计算）。</w:t>
      </w:r>
    </w:p>
    <w:p>
      <w:pPr>
        <w:spacing w:line="580" w:lineRule="exact"/>
        <w:ind w:firstLine="662" w:firstLineChars="200"/>
        <w:rPr>
          <w:rFonts w:hint="eastAsia" w:ascii="宋体" w:hAnsi="宋体" w:eastAsia="宋体" w:cs="宋体"/>
          <w:snapToGrid w:val="0"/>
          <w:color w:val="auto"/>
          <w:spacing w:val="10"/>
          <w:szCs w:val="32"/>
          <w:u w:val="none"/>
        </w:rPr>
      </w:pPr>
      <w:r>
        <w:rPr>
          <w:rFonts w:hint="eastAsia" w:ascii="宋体" w:hAnsi="宋体" w:cs="仿宋_GB2312"/>
          <w:snapToGrid w:val="0"/>
          <w:color w:val="auto"/>
          <w:spacing w:val="10"/>
          <w:szCs w:val="32"/>
          <w:u w:val="none"/>
        </w:rPr>
        <w:t>（2）森林康养产业发展（分值5分，由市林业局负责考评），主要考核森林康养基地营业额和税收情况。以各县（市、区）森林康养基地总营业额（分值3分）和入库税收数（分值2分）为计算指标，分别用功效系数法计算得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eastAsia="仿宋" w:cs="仿宋"/>
          <w:bCs/>
          <w:snapToGrid w:val="0"/>
          <w:color w:val="auto"/>
          <w:spacing w:val="10"/>
          <w:szCs w:val="32"/>
          <w:u w:val="none"/>
        </w:rPr>
        <w:t>6.</w:t>
      </w:r>
      <w:r>
        <w:rPr>
          <w:rFonts w:hint="eastAsia" w:ascii="仿宋" w:hAnsi="仿宋" w:eastAsia="仿宋" w:cs="仿宋"/>
          <w:b w:val="0"/>
          <w:bCs w:val="0"/>
          <w:snapToGrid w:val="0"/>
          <w:color w:val="auto"/>
          <w:spacing w:val="0"/>
          <w:sz w:val="32"/>
          <w:szCs w:val="32"/>
          <w:u w:val="none"/>
          <w:lang w:val="en-US" w:eastAsia="zh-CN"/>
        </w:rPr>
        <w:t>非营利性服务业工资总额增速（</w:t>
      </w:r>
      <w:r>
        <w:rPr>
          <w:rFonts w:hint="eastAsia" w:ascii="仿宋" w:hAnsi="仿宋" w:eastAsia="仿宋" w:cs="仿宋"/>
          <w:snapToGrid w:val="0"/>
          <w:color w:val="auto"/>
          <w:spacing w:val="0"/>
          <w:sz w:val="32"/>
          <w:szCs w:val="32"/>
          <w:u w:val="none"/>
          <w:lang w:val="en-US" w:eastAsia="zh-CN"/>
        </w:rPr>
        <w:t>分值10分，由市发改委、统计局负责考评</w:t>
      </w:r>
      <w:r>
        <w:rPr>
          <w:rFonts w:hint="eastAsia" w:ascii="仿宋" w:hAnsi="仿宋" w:eastAsia="仿宋" w:cs="仿宋"/>
          <w:b w:val="0"/>
          <w:bCs w:val="0"/>
          <w:snapToGrid w:val="0"/>
          <w:color w:val="auto"/>
          <w:spacing w:val="0"/>
          <w:sz w:val="32"/>
          <w:szCs w:val="32"/>
          <w:u w:val="none"/>
          <w:lang w:val="en-US" w:eastAsia="zh-CN"/>
        </w:rPr>
        <w:t>）。以当年各县（市、区）水利、环境和公共设施管理业，教育，卫生和社会工作，公共管理、社会保障和社会组织工资总额增速为计算指标，用功效系数法计分。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7.规模以上服务业企业培育（分值10分）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主要考核各县（市、区）服务业企业培育情况（分值10分，由市发改委负责考评）。其中，年度新增规模以上服务业企业完成任务数的得基本分7分；未完成任务数的，按照“得分＝实际完成数÷年度任务数×7”计算得分。超额完成的，每增加1家奖励1分，若新增企业是新投产企业的每家奖励3分，封顶3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8.交通运输业发展（分值10分）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主要考核各县（市、区）公路客货换算运输周转量和交通运输现代服务业投资完成情况（分值</w:t>
      </w:r>
      <w:r>
        <w:rPr>
          <w:rFonts w:hint="eastAsia" w:ascii="宋体" w:hAnsi="宋体" w:eastAsia="宋体" w:cs="宋体"/>
          <w:snapToGrid w:val="0"/>
          <w:color w:val="auto"/>
          <w:spacing w:val="10"/>
          <w:szCs w:val="32"/>
          <w:u w:val="none"/>
        </w:rPr>
        <w:t>10</w:t>
      </w:r>
      <w:r>
        <w:rPr>
          <w:rFonts w:hint="eastAsia" w:ascii="宋体" w:hAnsi="宋体" w:cs="仿宋_GB2312"/>
          <w:snapToGrid w:val="0"/>
          <w:color w:val="auto"/>
          <w:spacing w:val="10"/>
          <w:szCs w:val="32"/>
          <w:u w:val="none"/>
        </w:rPr>
        <w:t>分，由市交通运输局负责考评）。分别以各县（市、区）公路客货换算运输周转量增速（分值4分）、交通运输现代服务业投资额贡献率（分值6分）为计算指标，用功效系数法计算得分。</w:t>
      </w:r>
    </w:p>
    <w:p>
      <w:pPr>
        <w:spacing w:line="580" w:lineRule="exact"/>
        <w:ind w:firstLine="662" w:firstLineChars="200"/>
        <w:rPr>
          <w:rFonts w:hint="eastAsia" w:ascii="宋体" w:hAnsi="宋体" w:eastAsia="楷体_GB2312" w:cs="楷体"/>
          <w:bCs/>
          <w:snapToGrid w:val="0"/>
          <w:color w:val="auto"/>
          <w:spacing w:val="10"/>
          <w:szCs w:val="32"/>
          <w:u w:val="none"/>
        </w:rPr>
      </w:pPr>
      <w:r>
        <w:rPr>
          <w:rFonts w:hint="eastAsia" w:ascii="宋体" w:hAnsi="宋体" w:eastAsia="楷体_GB2312" w:cs="楷体"/>
          <w:bCs/>
          <w:snapToGrid w:val="0"/>
          <w:color w:val="auto"/>
          <w:spacing w:val="10"/>
          <w:szCs w:val="32"/>
          <w:u w:val="none"/>
        </w:rPr>
        <w:t>（五）比真招商、晒服务（分值</w:t>
      </w:r>
      <w:r>
        <w:rPr>
          <w:rFonts w:hint="eastAsia" w:ascii="宋体" w:hAnsi="宋体" w:eastAsia="宋体" w:cs="宋体"/>
          <w:bCs/>
          <w:snapToGrid w:val="0"/>
          <w:color w:val="auto"/>
          <w:spacing w:val="10"/>
          <w:szCs w:val="32"/>
          <w:u w:val="none"/>
        </w:rPr>
        <w:t>150</w:t>
      </w:r>
      <w:r>
        <w:rPr>
          <w:rFonts w:hint="eastAsia" w:ascii="宋体" w:hAnsi="宋体" w:eastAsia="楷体_GB2312" w:cs="楷体"/>
          <w:bCs/>
          <w:snapToGrid w:val="0"/>
          <w:color w:val="auto"/>
          <w:spacing w:val="10"/>
          <w:szCs w:val="32"/>
          <w:u w:val="none"/>
        </w:rPr>
        <w:t>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1.“项目攻坚年”活动招商项目情况（分值60分）</w:t>
      </w:r>
    </w:p>
    <w:p>
      <w:pPr>
        <w:spacing w:line="580" w:lineRule="exact"/>
        <w:ind w:firstLine="662" w:firstLineChars="200"/>
        <w:rPr>
          <w:rFonts w:hint="eastAsia" w:ascii="宋体" w:hAnsi="宋体" w:cs="仿宋_GB2312"/>
          <w:color w:val="auto"/>
          <w:spacing w:val="10"/>
          <w:szCs w:val="32"/>
          <w:u w:val="none"/>
        </w:rPr>
      </w:pPr>
      <w:r>
        <w:rPr>
          <w:rFonts w:hint="eastAsia" w:ascii="宋体" w:hAnsi="宋体" w:cs="仿宋_GB2312"/>
          <w:color w:val="auto"/>
          <w:spacing w:val="10"/>
          <w:szCs w:val="32"/>
          <w:u w:val="none"/>
        </w:rPr>
        <w:t>（</w:t>
      </w:r>
      <w:r>
        <w:rPr>
          <w:rFonts w:hint="eastAsia" w:ascii="宋体" w:hAnsi="宋体" w:eastAsia="宋体" w:cs="宋体"/>
          <w:color w:val="auto"/>
          <w:spacing w:val="10"/>
          <w:szCs w:val="32"/>
          <w:u w:val="none"/>
        </w:rPr>
        <w:t>1</w:t>
      </w:r>
      <w:r>
        <w:rPr>
          <w:rFonts w:hint="eastAsia" w:ascii="宋体" w:hAnsi="宋体" w:cs="仿宋_GB2312"/>
          <w:color w:val="auto"/>
          <w:spacing w:val="10"/>
          <w:szCs w:val="32"/>
          <w:u w:val="none"/>
        </w:rPr>
        <w:t>）招商项目推进情况（分值</w:t>
      </w:r>
      <w:r>
        <w:rPr>
          <w:rFonts w:hint="eastAsia" w:ascii="宋体" w:hAnsi="宋体" w:eastAsia="宋体" w:cs="宋体"/>
          <w:color w:val="auto"/>
          <w:spacing w:val="10"/>
          <w:szCs w:val="32"/>
          <w:u w:val="none"/>
        </w:rPr>
        <w:t>30</w:t>
      </w:r>
      <w:r>
        <w:rPr>
          <w:rFonts w:hint="eastAsia" w:ascii="宋体" w:hAnsi="宋体" w:cs="仿宋_GB2312"/>
          <w:color w:val="auto"/>
          <w:spacing w:val="10"/>
          <w:szCs w:val="32"/>
          <w:u w:val="none"/>
        </w:rPr>
        <w:t>分，由市商务局负责考评）。其中，开工项目情况（分值10分）的考核，以各县（市、区）当年新增招商项目落地开工数（分值1分）、项目总投资（分值9分）为计算指标，用功效系数计算得分；项目投资情况（分值20分）的考核，以各县（市、区）招商项目当年完成投资额为计算指标，用功效系数法计算得分。</w:t>
      </w:r>
    </w:p>
    <w:p>
      <w:pPr>
        <w:spacing w:line="580" w:lineRule="exact"/>
        <w:ind w:firstLine="662" w:firstLineChars="200"/>
        <w:rPr>
          <w:rFonts w:hint="eastAsia" w:ascii="宋体" w:hAnsi="宋体" w:cs="仿宋_GB2312"/>
          <w:color w:val="auto"/>
          <w:spacing w:val="10"/>
          <w:szCs w:val="32"/>
          <w:u w:val="none"/>
        </w:rPr>
      </w:pPr>
      <w:r>
        <w:rPr>
          <w:rFonts w:hint="eastAsia" w:ascii="宋体" w:hAnsi="宋体" w:cs="仿宋_GB2312"/>
          <w:color w:val="auto"/>
          <w:spacing w:val="10"/>
          <w:szCs w:val="32"/>
          <w:u w:val="none"/>
        </w:rPr>
        <w:t>（</w:t>
      </w:r>
      <w:r>
        <w:rPr>
          <w:rFonts w:hint="eastAsia" w:ascii="宋体" w:hAnsi="宋体" w:eastAsia="宋体" w:cs="宋体"/>
          <w:color w:val="auto"/>
          <w:spacing w:val="10"/>
          <w:szCs w:val="32"/>
          <w:u w:val="none"/>
        </w:rPr>
        <w:t>2</w:t>
      </w:r>
      <w:r>
        <w:rPr>
          <w:rFonts w:hint="eastAsia" w:ascii="宋体" w:hAnsi="宋体" w:cs="仿宋_GB2312"/>
          <w:color w:val="auto"/>
          <w:spacing w:val="10"/>
          <w:szCs w:val="32"/>
          <w:u w:val="none"/>
        </w:rPr>
        <w:t>）实际利用外资情况（分值</w:t>
      </w:r>
      <w:r>
        <w:rPr>
          <w:rFonts w:hint="eastAsia" w:ascii="宋体" w:hAnsi="宋体" w:eastAsia="宋体" w:cs="宋体"/>
          <w:color w:val="auto"/>
          <w:spacing w:val="10"/>
          <w:szCs w:val="32"/>
          <w:u w:val="none"/>
        </w:rPr>
        <w:t>20</w:t>
      </w:r>
      <w:r>
        <w:rPr>
          <w:rFonts w:hint="eastAsia" w:ascii="宋体" w:hAnsi="宋体" w:cs="仿宋_GB2312"/>
          <w:color w:val="auto"/>
          <w:spacing w:val="10"/>
          <w:szCs w:val="32"/>
          <w:u w:val="none"/>
        </w:rPr>
        <w:t>分，由市商务局负责考评）。主要考核各县（市、区）实际利用外资任务完成率，按照“得分＝实际利用外资数÷年度任务数×20”</w:t>
      </w:r>
      <w:r>
        <w:rPr>
          <w:rFonts w:hint="eastAsia" w:ascii="宋体" w:hAnsi="宋体" w:cs="仿宋_GB2312"/>
          <w:snapToGrid w:val="0"/>
          <w:color w:val="auto"/>
          <w:spacing w:val="10"/>
          <w:szCs w:val="32"/>
          <w:u w:val="none"/>
        </w:rPr>
        <w:t>计算得分</w:t>
      </w:r>
      <w:r>
        <w:rPr>
          <w:rFonts w:hint="eastAsia" w:ascii="宋体" w:hAnsi="宋体" w:cs="仿宋_GB2312"/>
          <w:color w:val="auto"/>
          <w:spacing w:val="10"/>
          <w:szCs w:val="32"/>
          <w:u w:val="none"/>
        </w:rPr>
        <w:t>。</w:t>
      </w:r>
    </w:p>
    <w:p>
      <w:pPr>
        <w:spacing w:line="580" w:lineRule="exact"/>
        <w:ind w:firstLine="662" w:firstLineChars="200"/>
        <w:rPr>
          <w:rFonts w:ascii="宋体" w:hAnsi="宋体" w:cs="仿宋_GB2312"/>
          <w:color w:val="auto"/>
          <w:spacing w:val="10"/>
          <w:szCs w:val="32"/>
          <w:u w:val="none"/>
        </w:rPr>
      </w:pPr>
      <w:r>
        <w:rPr>
          <w:rFonts w:hint="eastAsia" w:ascii="宋体" w:hAnsi="宋体" w:cs="仿宋_GB2312"/>
          <w:color w:val="auto"/>
          <w:spacing w:val="10"/>
          <w:szCs w:val="32"/>
          <w:u w:val="none"/>
        </w:rPr>
        <w:t>（</w:t>
      </w:r>
      <w:r>
        <w:rPr>
          <w:rFonts w:hint="eastAsia" w:ascii="宋体" w:hAnsi="宋体" w:eastAsia="宋体" w:cs="宋体"/>
          <w:color w:val="auto"/>
          <w:spacing w:val="10"/>
          <w:szCs w:val="32"/>
          <w:u w:val="none"/>
        </w:rPr>
        <w:t>3</w:t>
      </w:r>
      <w:r>
        <w:rPr>
          <w:rFonts w:hint="eastAsia" w:ascii="宋体" w:hAnsi="宋体" w:cs="仿宋_GB2312"/>
          <w:color w:val="auto"/>
          <w:spacing w:val="10"/>
          <w:szCs w:val="32"/>
          <w:u w:val="none"/>
        </w:rPr>
        <w:t>）当年重大招商活动签约项目情况（分值</w:t>
      </w:r>
      <w:r>
        <w:rPr>
          <w:rFonts w:hint="eastAsia" w:ascii="宋体" w:hAnsi="宋体" w:eastAsia="宋体" w:cs="宋体"/>
          <w:color w:val="auto"/>
          <w:spacing w:val="10"/>
          <w:szCs w:val="32"/>
          <w:u w:val="none"/>
        </w:rPr>
        <w:t>10</w:t>
      </w:r>
      <w:r>
        <w:rPr>
          <w:rFonts w:hint="eastAsia" w:ascii="宋体" w:hAnsi="宋体" w:cs="仿宋_GB2312"/>
          <w:color w:val="auto"/>
          <w:spacing w:val="10"/>
          <w:szCs w:val="32"/>
          <w:u w:val="none"/>
        </w:rPr>
        <w:t>分，由市商务局负责考评）的考核，以当年各重大招商活动亿元以上签约项目数（分值</w:t>
      </w:r>
      <w:r>
        <w:rPr>
          <w:rFonts w:hint="eastAsia" w:ascii="宋体" w:hAnsi="宋体" w:eastAsia="宋体" w:cs="宋体"/>
          <w:color w:val="auto"/>
          <w:spacing w:val="10"/>
          <w:szCs w:val="32"/>
          <w:u w:val="none"/>
        </w:rPr>
        <w:t>2</w:t>
      </w:r>
      <w:r>
        <w:rPr>
          <w:rFonts w:hint="eastAsia" w:ascii="宋体" w:hAnsi="宋体" w:cs="仿宋_GB2312"/>
          <w:color w:val="auto"/>
          <w:spacing w:val="10"/>
          <w:szCs w:val="32"/>
          <w:u w:val="none"/>
        </w:rPr>
        <w:t>分）和签约项目当年落地开工率（分值</w:t>
      </w:r>
      <w:r>
        <w:rPr>
          <w:rFonts w:hint="eastAsia" w:ascii="宋体" w:hAnsi="宋体" w:eastAsia="宋体" w:cs="宋体"/>
          <w:color w:val="auto"/>
          <w:spacing w:val="10"/>
          <w:szCs w:val="32"/>
          <w:u w:val="none"/>
        </w:rPr>
        <w:t>8</w:t>
      </w:r>
      <w:r>
        <w:rPr>
          <w:rFonts w:hint="eastAsia" w:ascii="宋体" w:hAnsi="宋体" w:cs="仿宋_GB2312"/>
          <w:color w:val="auto"/>
          <w:spacing w:val="10"/>
          <w:szCs w:val="32"/>
          <w:u w:val="none"/>
        </w:rPr>
        <w:t>分）为计算指标，用功效系数法计算得分（重大招商活动指市委市政府组织的招商活动）。</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2.产业项目落地建设（分值70分）</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主要考核当年新开工入统的投资5000万元及以上的产业项目（不含房地产、基础设施和社会事业项目，包含国民经济行业分类代码中行业大类01-43，51-52，61-69，78中7861、7862、7869，80-82，90）当年完成投资增量、增速情况（分值70分，由市发改委负责考评）。投资增量（分值28分）的考核，以各县（市、区）当年投资增量为计算指标，用功效系数法计算得分。投资增速(分值42分)的考核，以各县（市、区）当年投资增速为计算指标，用功效系数法计算得分。</w:t>
      </w:r>
    </w:p>
    <w:p>
      <w:pPr>
        <w:spacing w:line="580" w:lineRule="exact"/>
        <w:ind w:firstLine="662" w:firstLineChars="200"/>
        <w:rPr>
          <w:rFonts w:hint="eastAsia" w:ascii="宋体" w:hAnsi="宋体" w:eastAsia="仿宋" w:cs="仿宋"/>
          <w:bCs/>
          <w:snapToGrid w:val="0"/>
          <w:color w:val="auto"/>
          <w:spacing w:val="10"/>
          <w:szCs w:val="32"/>
          <w:u w:val="none"/>
        </w:rPr>
      </w:pPr>
      <w:r>
        <w:rPr>
          <w:rFonts w:hint="eastAsia" w:ascii="宋体" w:hAnsi="宋体" w:eastAsia="仿宋" w:cs="仿宋"/>
          <w:bCs/>
          <w:snapToGrid w:val="0"/>
          <w:color w:val="auto"/>
          <w:spacing w:val="10"/>
          <w:szCs w:val="32"/>
          <w:u w:val="none"/>
        </w:rPr>
        <w:t>3.“项目攻坚年”活动重点征迁工作情况（分值20分）</w:t>
      </w:r>
    </w:p>
    <w:p>
      <w:pPr>
        <w:autoSpaceDE w:val="0"/>
        <w:autoSpaceDN w:val="0"/>
        <w:spacing w:line="580" w:lineRule="exact"/>
        <w:ind w:firstLine="636"/>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主要考核各县（市、区）城市建设项目、大交通类项目、产业发展类项目的征迁完成情况（分值20分，由市住建局、自然资源局负责考评）。其中，城市建设项目征迁任务完成情况（分值10分），完成目标的得10分；未完成目标的，按完成的百分比×10分计算。大交通类项目征迁任务完成情况（分值4分），完成目标的得4分；未完成目标的，按完成的百分比×4分计算。产业发展类项目征迁任务完成情况（分值6分），完成目标的得6分；未完成目标的，按完成的百分比×6分计算。</w:t>
      </w:r>
      <w:r>
        <w:rPr>
          <w:rFonts w:hint="eastAsia" w:ascii="宋体" w:hAnsi="宋体" w:cs="仿宋_GB2312"/>
          <w:snapToGrid w:val="0"/>
          <w:color w:val="auto"/>
          <w:spacing w:val="8"/>
          <w:szCs w:val="32"/>
          <w:u w:val="none"/>
        </w:rPr>
        <w:t>同时，完成任务以交地为标准，没有按时完成任务的，以社保金缴交数据、征迁补偿款等硬性指标为参照，设置扣分项，具体由市住建局、自然资源局制定细化考评办法。</w:t>
      </w:r>
    </w:p>
    <w:p>
      <w:pPr>
        <w:spacing w:line="580" w:lineRule="exact"/>
        <w:ind w:firstLine="662" w:firstLineChars="200"/>
        <w:rPr>
          <w:rFonts w:hint="eastAsia" w:ascii="宋体" w:hAnsi="宋体" w:eastAsia="楷体_GB2312" w:cs="楷体"/>
          <w:bCs/>
          <w:snapToGrid w:val="0"/>
          <w:color w:val="auto"/>
          <w:spacing w:val="10"/>
          <w:szCs w:val="32"/>
          <w:u w:val="none"/>
        </w:rPr>
      </w:pPr>
      <w:r>
        <w:rPr>
          <w:rFonts w:hint="eastAsia" w:ascii="宋体" w:hAnsi="宋体" w:eastAsia="楷体_GB2312" w:cs="楷体"/>
          <w:bCs/>
          <w:snapToGrid w:val="0"/>
          <w:color w:val="auto"/>
          <w:spacing w:val="10"/>
          <w:szCs w:val="32"/>
          <w:u w:val="none"/>
        </w:rPr>
        <w:t>（六）奖励项（分值</w:t>
      </w:r>
      <w:r>
        <w:rPr>
          <w:rFonts w:hint="eastAsia" w:ascii="宋体" w:hAnsi="宋体" w:eastAsia="宋体" w:cs="宋体"/>
          <w:bCs/>
          <w:snapToGrid w:val="0"/>
          <w:color w:val="auto"/>
          <w:spacing w:val="10"/>
          <w:szCs w:val="32"/>
          <w:u w:val="none"/>
        </w:rPr>
        <w:t>40</w:t>
      </w:r>
      <w:r>
        <w:rPr>
          <w:rFonts w:hint="eastAsia" w:ascii="宋体" w:hAnsi="宋体" w:eastAsia="楷体_GB2312" w:cs="楷体"/>
          <w:bCs/>
          <w:snapToGrid w:val="0"/>
          <w:color w:val="auto"/>
          <w:spacing w:val="10"/>
          <w:szCs w:val="32"/>
          <w:u w:val="none"/>
        </w:rPr>
        <w:t>分）</w:t>
      </w:r>
    </w:p>
    <w:p>
      <w:pPr>
        <w:autoSpaceDE w:val="0"/>
        <w:autoSpaceDN w:val="0"/>
        <w:spacing w:line="580" w:lineRule="exact"/>
        <w:ind w:firstLine="636"/>
        <w:jc w:val="left"/>
        <w:rPr>
          <w:rFonts w:hint="eastAsia" w:ascii="宋体" w:hAnsi="宋体" w:cs="仿宋_GB2312"/>
          <w:color w:val="auto"/>
          <w:spacing w:val="10"/>
          <w:szCs w:val="32"/>
          <w:u w:val="none"/>
        </w:rPr>
      </w:pPr>
      <w:r>
        <w:rPr>
          <w:rFonts w:hint="eastAsia" w:ascii="宋体" w:hAnsi="宋体" w:cs="仿宋_GB2312"/>
          <w:bCs/>
          <w:color w:val="auto"/>
          <w:spacing w:val="10"/>
          <w:szCs w:val="32"/>
          <w:u w:val="none"/>
        </w:rPr>
        <w:t>1.重大产业项目落地开工（奖励分20分，由市商务局负责考评）。</w:t>
      </w:r>
      <w:r>
        <w:rPr>
          <w:rFonts w:hint="eastAsia" w:ascii="宋体" w:hAnsi="宋体" w:cs="仿宋_GB2312"/>
          <w:color w:val="auto"/>
          <w:spacing w:val="10"/>
          <w:szCs w:val="32"/>
          <w:u w:val="none"/>
        </w:rPr>
        <w:t>对各县（市、区）当年新引进总投资5亿元以上重大产业（民营工业和信息化领域项目3亿元以上）项目落地、完成公司注册，并交付土地款，且当年开工建设的，每个项目奖励5分，最高奖励20分；对新引进或增资的符合产业发展导向且总投资超过50亿元的项目，实行“一事一议”奖励政策（由领导小组议定）。</w:t>
      </w:r>
    </w:p>
    <w:p>
      <w:pPr>
        <w:spacing w:line="580" w:lineRule="exact"/>
        <w:ind w:firstLine="662" w:firstLineChars="200"/>
        <w:rPr>
          <w:rFonts w:hint="eastAsia" w:ascii="宋体" w:hAnsi="宋体" w:cs="仿宋_GB2312"/>
          <w:color w:val="auto"/>
          <w:spacing w:val="10"/>
          <w:szCs w:val="32"/>
          <w:u w:val="none"/>
        </w:rPr>
      </w:pPr>
      <w:r>
        <w:rPr>
          <w:rFonts w:hint="eastAsia" w:ascii="宋体" w:hAnsi="宋体" w:cs="仿宋_GB2312"/>
          <w:bCs/>
          <w:color w:val="auto"/>
          <w:spacing w:val="10"/>
          <w:szCs w:val="32"/>
          <w:u w:val="none"/>
        </w:rPr>
        <w:t>2.培育企业上市（奖励分10分，由市金融监管局负责考评）。</w:t>
      </w:r>
      <w:r>
        <w:rPr>
          <w:rFonts w:hint="eastAsia" w:ascii="宋体" w:hAnsi="宋体" w:cs="仿宋_GB2312"/>
          <w:color w:val="auto"/>
          <w:spacing w:val="10"/>
          <w:szCs w:val="32"/>
          <w:u w:val="none"/>
        </w:rPr>
        <w:t>对推动企业</w:t>
      </w:r>
      <w:r>
        <w:rPr>
          <w:rFonts w:hint="eastAsia" w:ascii="宋体" w:hAnsi="宋体" w:cs="仿宋_GB2312"/>
          <w:color w:val="auto"/>
          <w:spacing w:val="10"/>
          <w:szCs w:val="32"/>
          <w:u w:val="none"/>
          <w:lang w:eastAsia="zh-CN"/>
        </w:rPr>
        <w:t>当年</w:t>
      </w:r>
      <w:r>
        <w:rPr>
          <w:rFonts w:hint="eastAsia" w:ascii="宋体" w:hAnsi="宋体" w:cs="仿宋_GB2312"/>
          <w:color w:val="auto"/>
          <w:spacing w:val="10"/>
          <w:szCs w:val="32"/>
          <w:u w:val="none"/>
        </w:rPr>
        <w:t>在主板、中小板、创业板和科创板上市的县（市、区），每1个企业分别奖励10、5、3、5分；对推动企业</w:t>
      </w:r>
      <w:r>
        <w:rPr>
          <w:rFonts w:hint="eastAsia" w:ascii="宋体" w:hAnsi="宋体" w:cs="仿宋_GB2312"/>
          <w:color w:val="auto"/>
          <w:spacing w:val="10"/>
          <w:szCs w:val="32"/>
          <w:u w:val="none"/>
          <w:lang w:eastAsia="zh-CN"/>
        </w:rPr>
        <w:t>当年</w:t>
      </w:r>
      <w:r>
        <w:rPr>
          <w:rFonts w:hint="eastAsia" w:ascii="宋体" w:hAnsi="宋体" w:cs="仿宋_GB2312"/>
          <w:color w:val="auto"/>
          <w:spacing w:val="10"/>
          <w:szCs w:val="32"/>
          <w:u w:val="none"/>
        </w:rPr>
        <w:t>在新三板或境外资本市场挂牌并获得实际融资的，视融资金额每个企业奖励1-10分，得分=融资金额（万元）÷600（万元），最高奖励10分。</w:t>
      </w:r>
    </w:p>
    <w:p>
      <w:pPr>
        <w:spacing w:line="580" w:lineRule="exact"/>
        <w:ind w:firstLine="662" w:firstLineChars="200"/>
        <w:rPr>
          <w:rFonts w:hint="eastAsia" w:ascii="宋体" w:hAnsi="宋体" w:cs="仿宋_GB2312"/>
          <w:color w:val="auto"/>
          <w:spacing w:val="10"/>
          <w:szCs w:val="32"/>
          <w:u w:val="none"/>
        </w:rPr>
      </w:pPr>
      <w:r>
        <w:rPr>
          <w:rFonts w:hint="eastAsia" w:ascii="宋体" w:hAnsi="宋体" w:cs="仿宋_GB2312"/>
          <w:bCs/>
          <w:color w:val="auto"/>
          <w:spacing w:val="10"/>
          <w:szCs w:val="32"/>
          <w:u w:val="none"/>
        </w:rPr>
        <w:t>3.争创先进典型（奖励分10分，由市委办、市政府办负责考评）。</w:t>
      </w:r>
      <w:r>
        <w:rPr>
          <w:rFonts w:hint="eastAsia" w:ascii="宋体" w:hAnsi="宋体" w:cs="仿宋_GB2312"/>
          <w:color w:val="auto"/>
          <w:spacing w:val="10"/>
          <w:szCs w:val="32"/>
          <w:u w:val="none"/>
        </w:rPr>
        <w:t>对全国性、全省性产业发展现场推进会在我市县（市、区）召开的分别奖励5分、2分，最高奖励10分。</w:t>
      </w:r>
    </w:p>
    <w:p>
      <w:pPr>
        <w:spacing w:line="580" w:lineRule="exact"/>
        <w:ind w:firstLine="662" w:firstLineChars="200"/>
        <w:rPr>
          <w:rFonts w:hint="eastAsia" w:ascii="宋体" w:hAnsi="宋体" w:eastAsia="楷体_GB2312"/>
          <w:snapToGrid w:val="0"/>
          <w:color w:val="auto"/>
          <w:spacing w:val="10"/>
          <w:szCs w:val="32"/>
          <w:u w:val="none"/>
        </w:rPr>
      </w:pPr>
      <w:r>
        <w:rPr>
          <w:rFonts w:hint="eastAsia" w:ascii="宋体" w:hAnsi="宋体" w:eastAsia="黑体" w:cs="黑体"/>
          <w:bCs/>
          <w:snapToGrid w:val="0"/>
          <w:color w:val="auto"/>
          <w:spacing w:val="10"/>
          <w:szCs w:val="32"/>
          <w:u w:val="none"/>
        </w:rPr>
        <w:t>三、考评组织</w:t>
      </w:r>
    </w:p>
    <w:p>
      <w:pPr>
        <w:spacing w:line="580" w:lineRule="exact"/>
        <w:ind w:firstLine="662" w:firstLineChars="200"/>
        <w:rPr>
          <w:rFonts w:hint="eastAsia" w:ascii="宋体" w:hAnsi="宋体" w:cs="仿宋_GB2312"/>
          <w:snapToGrid w:val="0"/>
          <w:color w:val="auto"/>
          <w:spacing w:val="10"/>
          <w:szCs w:val="32"/>
          <w:u w:val="none"/>
        </w:rPr>
      </w:pPr>
      <w:r>
        <w:rPr>
          <w:rFonts w:hint="eastAsia" w:ascii="宋体" w:hAnsi="宋体" w:eastAsia="楷体_GB2312" w:cs="楷体"/>
          <w:bCs/>
          <w:snapToGrid w:val="0"/>
          <w:color w:val="auto"/>
          <w:spacing w:val="10"/>
          <w:szCs w:val="32"/>
          <w:u w:val="none"/>
        </w:rPr>
        <w:t>（一）考评方式。</w:t>
      </w:r>
      <w:r>
        <w:rPr>
          <w:rFonts w:hint="eastAsia" w:ascii="宋体" w:hAnsi="宋体"/>
          <w:snapToGrid w:val="0"/>
          <w:color w:val="auto"/>
          <w:spacing w:val="10"/>
          <w:szCs w:val="32"/>
          <w:u w:val="none"/>
        </w:rPr>
        <w:t>考评单位按照职责分工，每季度将各县（市、区）分项工作推进及得分情况报送市活动领导小组办公室汇总，半年进行一次初评。年终进行总评，单项工作考评由牵头单位负责，汇总审核工作由市委督查室牵头负责，结果报市委、市政府研究确定。</w:t>
      </w:r>
      <w:r>
        <w:rPr>
          <w:rFonts w:hint="eastAsia" w:ascii="宋体" w:hAnsi="宋体" w:cs="仿宋_GB2312"/>
          <w:color w:val="auto"/>
          <w:spacing w:val="10"/>
          <w:szCs w:val="32"/>
          <w:u w:val="none"/>
        </w:rPr>
        <w:t>对在“五比五晒”推进高质量发展活动中弄虚作假的，一经核实实行一票否决并问责。</w:t>
      </w:r>
    </w:p>
    <w:p>
      <w:pPr>
        <w:spacing w:line="580" w:lineRule="exact"/>
        <w:ind w:firstLine="662" w:firstLineChars="200"/>
        <w:rPr>
          <w:rFonts w:hint="eastAsia" w:ascii="宋体" w:hAnsi="宋体"/>
          <w:snapToGrid w:val="0"/>
          <w:color w:val="auto"/>
          <w:spacing w:val="10"/>
          <w:szCs w:val="32"/>
          <w:u w:val="none"/>
        </w:rPr>
      </w:pPr>
      <w:r>
        <w:rPr>
          <w:rFonts w:hint="eastAsia" w:ascii="宋体" w:hAnsi="宋体" w:eastAsia="楷体_GB2312" w:cs="楷体"/>
          <w:bCs/>
          <w:snapToGrid w:val="0"/>
          <w:color w:val="auto"/>
          <w:spacing w:val="10"/>
          <w:szCs w:val="32"/>
          <w:u w:val="none"/>
        </w:rPr>
        <w:t>（二）奖项设置。</w:t>
      </w:r>
      <w:r>
        <w:rPr>
          <w:rFonts w:hint="eastAsia" w:ascii="宋体" w:hAnsi="宋体"/>
          <w:snapToGrid w:val="0"/>
          <w:color w:val="auto"/>
          <w:spacing w:val="10"/>
          <w:szCs w:val="32"/>
          <w:u w:val="none"/>
        </w:rPr>
        <w:t>各县（市、区）设一等奖</w:t>
      </w:r>
      <w:r>
        <w:rPr>
          <w:rFonts w:hint="eastAsia" w:ascii="宋体" w:hAnsi="宋体" w:eastAsia="宋体" w:cs="宋体"/>
          <w:snapToGrid w:val="0"/>
          <w:color w:val="auto"/>
          <w:spacing w:val="10"/>
          <w:szCs w:val="32"/>
          <w:u w:val="none"/>
        </w:rPr>
        <w:t>3</w:t>
      </w:r>
      <w:r>
        <w:rPr>
          <w:rFonts w:hint="eastAsia" w:ascii="宋体" w:hAnsi="宋体"/>
          <w:snapToGrid w:val="0"/>
          <w:color w:val="auto"/>
          <w:spacing w:val="10"/>
          <w:szCs w:val="32"/>
          <w:u w:val="none"/>
        </w:rPr>
        <w:t>名〔分别由三组中分数最高的县（市、区）获得〕、二等奖</w:t>
      </w:r>
      <w:r>
        <w:rPr>
          <w:rFonts w:hint="eastAsia" w:ascii="宋体" w:hAnsi="宋体" w:eastAsia="宋体" w:cs="宋体"/>
          <w:snapToGrid w:val="0"/>
          <w:color w:val="auto"/>
          <w:spacing w:val="10"/>
          <w:szCs w:val="32"/>
          <w:u w:val="none"/>
        </w:rPr>
        <w:t>6</w:t>
      </w:r>
      <w:r>
        <w:rPr>
          <w:rFonts w:hint="eastAsia" w:ascii="宋体" w:hAnsi="宋体"/>
          <w:snapToGrid w:val="0"/>
          <w:color w:val="auto"/>
          <w:spacing w:val="10"/>
          <w:szCs w:val="32"/>
          <w:u w:val="none"/>
        </w:rPr>
        <w:t>名〔分别由三组中分数第二、第三的县（市、区）获得]〕、</w:t>
      </w:r>
      <w:r>
        <w:rPr>
          <w:rFonts w:hint="eastAsia" w:ascii="宋体" w:hAnsi="宋体" w:eastAsia="宋体" w:cs="宋体"/>
          <w:snapToGrid w:val="0"/>
          <w:color w:val="auto"/>
          <w:spacing w:val="10"/>
          <w:szCs w:val="32"/>
          <w:u w:val="none"/>
        </w:rPr>
        <w:t>5</w:t>
      </w:r>
      <w:r>
        <w:rPr>
          <w:rFonts w:hint="eastAsia" w:ascii="宋体" w:hAnsi="宋体"/>
          <w:snapToGrid w:val="0"/>
          <w:color w:val="auto"/>
          <w:spacing w:val="10"/>
          <w:szCs w:val="32"/>
          <w:u w:val="none"/>
        </w:rPr>
        <w:t>个单项优胜奖〔分别由“五比”单项最高分的县（市、区）获得〕，对表现突出的先进个人予以记功、嘉奖。</w:t>
      </w:r>
    </w:p>
    <w:p>
      <w:pPr>
        <w:spacing w:line="580" w:lineRule="exact"/>
        <w:ind w:firstLine="662" w:firstLineChars="200"/>
        <w:rPr>
          <w:rFonts w:ascii="宋体" w:hAnsi="宋体" w:cs="仿宋_GB2312"/>
          <w:color w:val="auto"/>
          <w:spacing w:val="10"/>
          <w:szCs w:val="32"/>
          <w:u w:val="none"/>
        </w:rPr>
      </w:pPr>
      <w:r>
        <w:rPr>
          <w:rFonts w:hint="eastAsia" w:ascii="宋体" w:hAnsi="宋体" w:eastAsia="楷体_GB2312" w:cs="楷体"/>
          <w:bCs/>
          <w:snapToGrid w:val="0"/>
          <w:color w:val="auto"/>
          <w:spacing w:val="10"/>
          <w:szCs w:val="32"/>
          <w:u w:val="none"/>
        </w:rPr>
        <w:t>（三）</w:t>
      </w:r>
      <w:r>
        <w:rPr>
          <w:rFonts w:hint="eastAsia" w:ascii="宋体" w:hAnsi="宋体" w:cs="仿宋_GB2312"/>
          <w:color w:val="auto"/>
          <w:spacing w:val="10"/>
          <w:szCs w:val="32"/>
          <w:u w:val="none"/>
        </w:rPr>
        <w:t>相关考评细化方案由各牵头部门制定，于今年4月底前将报市委办审核认可。</w:t>
      </w:r>
    </w:p>
    <w:p>
      <w:pPr>
        <w:spacing w:line="580" w:lineRule="exact"/>
        <w:ind w:firstLine="662" w:firstLineChars="200"/>
        <w:rPr>
          <w:rFonts w:hint="eastAsia" w:ascii="宋体" w:hAnsi="宋体" w:eastAsia="黑体" w:cs="黑体"/>
          <w:bCs/>
          <w:snapToGrid w:val="0"/>
          <w:color w:val="auto"/>
          <w:spacing w:val="10"/>
          <w:szCs w:val="32"/>
          <w:u w:val="none"/>
        </w:rPr>
      </w:pPr>
      <w:r>
        <w:rPr>
          <w:rFonts w:hint="eastAsia" w:ascii="宋体" w:hAnsi="宋体" w:eastAsia="黑体" w:cs="黑体"/>
          <w:bCs/>
          <w:snapToGrid w:val="0"/>
          <w:color w:val="auto"/>
          <w:spacing w:val="10"/>
          <w:szCs w:val="32"/>
          <w:u w:val="none"/>
        </w:rPr>
        <w:t>四、相关说明</w:t>
      </w:r>
    </w:p>
    <w:p>
      <w:pPr>
        <w:spacing w:line="580" w:lineRule="exact"/>
        <w:ind w:firstLine="662" w:firstLineChars="200"/>
        <w:rPr>
          <w:rFonts w:hint="eastAsia" w:ascii="宋体" w:hAnsi="宋体"/>
          <w:snapToGrid w:val="0"/>
          <w:color w:val="auto"/>
          <w:spacing w:val="10"/>
          <w:szCs w:val="32"/>
          <w:u w:val="none"/>
        </w:rPr>
      </w:pPr>
      <w:r>
        <w:rPr>
          <w:rFonts w:hint="eastAsia" w:ascii="宋体" w:hAnsi="宋体" w:eastAsia="楷体_GB2312" w:cs="楷体"/>
          <w:bCs/>
          <w:snapToGrid w:val="0"/>
          <w:color w:val="auto"/>
          <w:spacing w:val="10"/>
          <w:szCs w:val="32"/>
          <w:u w:val="none"/>
        </w:rPr>
        <w:t>（一）省级“五个一批”项目入库标准:</w:t>
      </w:r>
      <w:r>
        <w:rPr>
          <w:rFonts w:hint="eastAsia" w:ascii="宋体" w:hAnsi="宋体" w:eastAsia="楷体" w:cs="楷体"/>
          <w:snapToGrid w:val="0"/>
          <w:color w:val="auto"/>
          <w:spacing w:val="10"/>
          <w:szCs w:val="32"/>
          <w:u w:val="none"/>
        </w:rPr>
        <w:t xml:space="preserve"> </w:t>
      </w:r>
      <w:r>
        <w:rPr>
          <w:rFonts w:hint="eastAsia" w:ascii="宋体" w:hAnsi="宋体"/>
          <w:snapToGrid w:val="0"/>
          <w:color w:val="auto"/>
          <w:spacing w:val="10"/>
          <w:szCs w:val="32"/>
          <w:u w:val="none"/>
        </w:rPr>
        <w:t>根据《福建省发展和改革委员会关于优化调整“五个一批”项目入库标准的通知》（闽发改重点〔</w:t>
      </w:r>
      <w:r>
        <w:rPr>
          <w:rFonts w:hint="eastAsia" w:ascii="宋体" w:hAnsi="宋体" w:eastAsia="宋体" w:cs="宋体"/>
          <w:snapToGrid w:val="0"/>
          <w:color w:val="auto"/>
          <w:spacing w:val="10"/>
          <w:szCs w:val="32"/>
          <w:u w:val="none"/>
        </w:rPr>
        <w:t>2017</w:t>
      </w:r>
      <w:r>
        <w:rPr>
          <w:rFonts w:hint="eastAsia" w:ascii="宋体" w:hAnsi="宋体"/>
          <w:snapToGrid w:val="0"/>
          <w:color w:val="auto"/>
          <w:spacing w:val="10"/>
          <w:szCs w:val="32"/>
          <w:u w:val="none"/>
        </w:rPr>
        <w:t>〕</w:t>
      </w:r>
      <w:r>
        <w:rPr>
          <w:rFonts w:hint="eastAsia" w:ascii="宋体" w:hAnsi="宋体" w:eastAsia="宋体" w:cs="宋体"/>
          <w:snapToGrid w:val="0"/>
          <w:color w:val="auto"/>
          <w:spacing w:val="10"/>
          <w:szCs w:val="32"/>
          <w:u w:val="none"/>
        </w:rPr>
        <w:t>319</w:t>
      </w:r>
      <w:r>
        <w:rPr>
          <w:rFonts w:hint="eastAsia" w:ascii="宋体" w:hAnsi="宋体"/>
          <w:snapToGrid w:val="0"/>
          <w:color w:val="auto"/>
          <w:spacing w:val="10"/>
          <w:szCs w:val="32"/>
          <w:u w:val="none"/>
        </w:rPr>
        <w:t>号）要求，我市明溪、清流、宁化、建宁、泰宁等</w:t>
      </w:r>
      <w:r>
        <w:rPr>
          <w:rFonts w:hint="eastAsia" w:ascii="宋体" w:hAnsi="宋体" w:eastAsia="宋体" w:cs="宋体"/>
          <w:snapToGrid w:val="0"/>
          <w:color w:val="auto"/>
          <w:spacing w:val="10"/>
          <w:szCs w:val="32"/>
          <w:u w:val="none"/>
        </w:rPr>
        <w:t>5</w:t>
      </w:r>
      <w:r>
        <w:rPr>
          <w:rFonts w:hint="eastAsia" w:ascii="宋体" w:hAnsi="宋体"/>
          <w:snapToGrid w:val="0"/>
          <w:color w:val="auto"/>
          <w:spacing w:val="10"/>
          <w:szCs w:val="32"/>
          <w:u w:val="none"/>
        </w:rPr>
        <w:t>个省级扶贫开发工作重点县的“五个一批”产业项目、非产业项目入库标准分别调整为总投资</w:t>
      </w:r>
      <w:r>
        <w:rPr>
          <w:rFonts w:hint="eastAsia" w:ascii="宋体" w:hAnsi="宋体" w:eastAsia="宋体" w:cs="宋体"/>
          <w:snapToGrid w:val="0"/>
          <w:color w:val="auto"/>
          <w:spacing w:val="10"/>
          <w:szCs w:val="32"/>
          <w:u w:val="none"/>
        </w:rPr>
        <w:t>3000</w:t>
      </w:r>
      <w:r>
        <w:rPr>
          <w:rFonts w:hint="eastAsia" w:ascii="宋体" w:hAnsi="宋体"/>
          <w:snapToGrid w:val="0"/>
          <w:color w:val="auto"/>
          <w:spacing w:val="10"/>
          <w:szCs w:val="32"/>
          <w:u w:val="none"/>
        </w:rPr>
        <w:t>万元、</w:t>
      </w:r>
      <w:r>
        <w:rPr>
          <w:rFonts w:hint="eastAsia" w:ascii="宋体" w:hAnsi="宋体" w:eastAsia="宋体" w:cs="宋体"/>
          <w:snapToGrid w:val="0"/>
          <w:color w:val="auto"/>
          <w:spacing w:val="10"/>
          <w:szCs w:val="32"/>
          <w:u w:val="none"/>
        </w:rPr>
        <w:t>5000</w:t>
      </w:r>
      <w:r>
        <w:rPr>
          <w:rFonts w:hint="eastAsia" w:ascii="宋体" w:hAnsi="宋体"/>
          <w:snapToGrid w:val="0"/>
          <w:color w:val="auto"/>
          <w:spacing w:val="10"/>
          <w:szCs w:val="32"/>
          <w:u w:val="none"/>
        </w:rPr>
        <w:t>万元及以上；其它县（市、区）的产业项目入库标准调整为总投资</w:t>
      </w:r>
      <w:r>
        <w:rPr>
          <w:rFonts w:hint="eastAsia" w:ascii="宋体" w:hAnsi="宋体" w:eastAsia="宋体" w:cs="宋体"/>
          <w:snapToGrid w:val="0"/>
          <w:color w:val="auto"/>
          <w:spacing w:val="10"/>
          <w:szCs w:val="32"/>
          <w:u w:val="none"/>
        </w:rPr>
        <w:t>6000</w:t>
      </w:r>
      <w:r>
        <w:rPr>
          <w:rFonts w:hint="eastAsia" w:ascii="宋体" w:hAnsi="宋体"/>
          <w:snapToGrid w:val="0"/>
          <w:color w:val="auto"/>
          <w:spacing w:val="10"/>
          <w:szCs w:val="32"/>
          <w:u w:val="none"/>
        </w:rPr>
        <w:t>万元及以上，非产业项目入库标准仍为总投资</w:t>
      </w:r>
      <w:r>
        <w:rPr>
          <w:rFonts w:hint="eastAsia" w:ascii="宋体" w:hAnsi="宋体" w:eastAsia="宋体" w:cs="宋体"/>
          <w:snapToGrid w:val="0"/>
          <w:color w:val="auto"/>
          <w:spacing w:val="10"/>
          <w:szCs w:val="32"/>
          <w:u w:val="none"/>
        </w:rPr>
        <w:t>1</w:t>
      </w:r>
      <w:r>
        <w:rPr>
          <w:rFonts w:hint="eastAsia" w:ascii="宋体" w:hAnsi="宋体"/>
          <w:snapToGrid w:val="0"/>
          <w:color w:val="auto"/>
          <w:spacing w:val="10"/>
          <w:szCs w:val="32"/>
          <w:u w:val="none"/>
        </w:rPr>
        <w:t>亿元及以上。</w:t>
      </w:r>
    </w:p>
    <w:p>
      <w:pPr>
        <w:spacing w:line="580" w:lineRule="exact"/>
        <w:ind w:firstLine="662" w:firstLineChars="200"/>
        <w:rPr>
          <w:rFonts w:hint="eastAsia" w:ascii="宋体" w:hAnsi="宋体" w:eastAsia="楷体_GB2312" w:cs="楷体"/>
          <w:bCs/>
          <w:snapToGrid w:val="0"/>
          <w:color w:val="auto"/>
          <w:spacing w:val="10"/>
          <w:szCs w:val="32"/>
          <w:u w:val="none"/>
        </w:rPr>
      </w:pPr>
      <w:r>
        <w:rPr>
          <w:rFonts w:hint="eastAsia" w:ascii="宋体" w:hAnsi="宋体" w:eastAsia="楷体_GB2312" w:cs="楷体"/>
          <w:bCs/>
          <w:snapToGrid w:val="0"/>
          <w:color w:val="auto"/>
          <w:spacing w:val="10"/>
          <w:szCs w:val="32"/>
          <w:u w:val="none"/>
        </w:rPr>
        <w:t>（二）计算方法及标准</w:t>
      </w:r>
    </w:p>
    <w:p>
      <w:pPr>
        <w:spacing w:line="580" w:lineRule="exact"/>
        <w:ind w:firstLine="662" w:firstLineChars="200"/>
        <w:rPr>
          <w:rFonts w:hint="eastAsia" w:ascii="宋体" w:hAnsi="宋体" w:eastAsia="仿宋" w:cs="仿宋"/>
          <w:snapToGrid w:val="0"/>
          <w:color w:val="auto"/>
          <w:spacing w:val="10"/>
          <w:szCs w:val="32"/>
          <w:u w:val="none"/>
        </w:rPr>
      </w:pPr>
      <w:r>
        <w:rPr>
          <w:rFonts w:hint="eastAsia" w:ascii="宋体" w:hAnsi="宋体" w:cs="仿宋_GB2312"/>
          <w:bCs/>
          <w:color w:val="auto"/>
          <w:spacing w:val="10"/>
          <w:szCs w:val="32"/>
          <w:u w:val="none"/>
        </w:rPr>
        <w:t>1.功效系数法:</w:t>
      </w:r>
      <w:r>
        <w:rPr>
          <w:rFonts w:hint="eastAsia" w:ascii="宋体" w:hAnsi="宋体" w:eastAsia="仿宋" w:cs="仿宋"/>
          <w:snapToGrid w:val="0"/>
          <w:color w:val="auto"/>
          <w:spacing w:val="10"/>
          <w:szCs w:val="32"/>
          <w:u w:val="none"/>
        </w:rPr>
        <w:t>本办法采用的功效系数法基础分占</w:t>
      </w:r>
      <w:r>
        <w:rPr>
          <w:rFonts w:hint="eastAsia" w:ascii="宋体" w:hAnsi="宋体" w:eastAsia="宋体" w:cs="宋体"/>
          <w:snapToGrid w:val="0"/>
          <w:color w:val="auto"/>
          <w:spacing w:val="10"/>
          <w:szCs w:val="32"/>
          <w:u w:val="none"/>
        </w:rPr>
        <w:t>60</w:t>
      </w:r>
      <w:r>
        <w:rPr>
          <w:rFonts w:hint="eastAsia" w:ascii="宋体" w:hAnsi="宋体" w:eastAsia="仿宋" w:cs="仿宋"/>
          <w:snapToGrid w:val="0"/>
          <w:color w:val="auto"/>
          <w:spacing w:val="10"/>
          <w:szCs w:val="32"/>
          <w:u w:val="none"/>
        </w:rPr>
        <w:t>%，即某项得分=</w:t>
      </w:r>
      <w:r>
        <w:rPr>
          <w:rFonts w:hint="eastAsia" w:ascii="宋体" w:hAnsi="宋体" w:eastAsia="宋体" w:cs="宋体"/>
          <w:snapToGrid w:val="0"/>
          <w:color w:val="auto"/>
          <w:spacing w:val="10"/>
          <w:szCs w:val="32"/>
          <w:u w:val="none"/>
        </w:rPr>
        <w:t>60</w:t>
      </w:r>
      <w:r>
        <w:rPr>
          <w:rFonts w:hint="eastAsia" w:ascii="宋体" w:hAnsi="宋体" w:eastAsia="仿宋" w:cs="仿宋"/>
          <w:snapToGrid w:val="0"/>
          <w:color w:val="auto"/>
          <w:spacing w:val="10"/>
          <w:szCs w:val="32"/>
          <w:u w:val="none"/>
        </w:rPr>
        <w:t>%分值+[</w:t>
      </w:r>
      <w:r>
        <w:rPr>
          <w:rFonts w:hint="eastAsia" w:ascii="宋体" w:hAnsi="宋体" w:eastAsia="宋体" w:cs="宋体"/>
          <w:snapToGrid w:val="0"/>
          <w:color w:val="auto"/>
          <w:spacing w:val="10"/>
          <w:szCs w:val="32"/>
          <w:u w:val="none"/>
        </w:rPr>
        <w:t>40</w:t>
      </w:r>
      <w:r>
        <w:rPr>
          <w:rFonts w:hint="eastAsia" w:ascii="宋体" w:hAnsi="宋体" w:eastAsia="仿宋" w:cs="仿宋"/>
          <w:snapToGrid w:val="0"/>
          <w:color w:val="auto"/>
          <w:spacing w:val="10"/>
          <w:szCs w:val="32"/>
          <w:u w:val="none"/>
        </w:rPr>
        <w:t>%分值×（该项数值-最低数值）÷（最高数值-最低数值）]，四舍五入取小数点后两位。最高数值即参与功效系数法的县（市、区）中最高值，最低数值即参与功效系数法的县（市、区）中最低值。若全市负增长，则将各县（市、区）增幅（降幅）换算成发展速度后用功效系数法计算得分，即将增幅（降幅）加上100%后用功效系数法计算得分；若全市正增长，则负增长的得</w:t>
      </w:r>
      <w:r>
        <w:rPr>
          <w:rFonts w:hint="eastAsia" w:ascii="宋体" w:hAnsi="宋体" w:eastAsia="宋体" w:cs="宋体"/>
          <w:snapToGrid w:val="0"/>
          <w:color w:val="auto"/>
          <w:spacing w:val="10"/>
          <w:szCs w:val="32"/>
          <w:u w:val="none"/>
        </w:rPr>
        <w:t>0</w:t>
      </w:r>
      <w:r>
        <w:rPr>
          <w:rFonts w:hint="eastAsia" w:ascii="宋体" w:hAnsi="宋体" w:eastAsia="仿宋" w:cs="仿宋"/>
          <w:snapToGrid w:val="0"/>
          <w:color w:val="auto"/>
          <w:spacing w:val="10"/>
          <w:szCs w:val="32"/>
          <w:u w:val="none"/>
        </w:rPr>
        <w:t>分，且不参与功效系数法。若全市增量为负数，则统一用功效系数法计算得分；若全市增量为正数，则无增量的得</w:t>
      </w:r>
      <w:r>
        <w:rPr>
          <w:rFonts w:hint="eastAsia" w:ascii="宋体" w:hAnsi="宋体" w:eastAsia="宋体" w:cs="宋体"/>
          <w:snapToGrid w:val="0"/>
          <w:color w:val="auto"/>
          <w:spacing w:val="10"/>
          <w:szCs w:val="32"/>
          <w:u w:val="none"/>
        </w:rPr>
        <w:t>0</w:t>
      </w:r>
      <w:r>
        <w:rPr>
          <w:rFonts w:hint="eastAsia" w:ascii="宋体" w:hAnsi="宋体" w:eastAsia="仿宋" w:cs="仿宋"/>
          <w:snapToGrid w:val="0"/>
          <w:color w:val="auto"/>
          <w:spacing w:val="10"/>
          <w:szCs w:val="32"/>
          <w:u w:val="none"/>
        </w:rPr>
        <w:t>分，且不参与功效系数法。</w:t>
      </w:r>
    </w:p>
    <w:p>
      <w:pPr>
        <w:spacing w:line="580" w:lineRule="exact"/>
        <w:ind w:firstLine="662" w:firstLineChars="200"/>
        <w:rPr>
          <w:rFonts w:hint="eastAsia" w:ascii="宋体" w:hAnsi="宋体" w:eastAsia="仿宋" w:cs="仿宋"/>
          <w:snapToGrid w:val="0"/>
          <w:color w:val="auto"/>
          <w:spacing w:val="10"/>
          <w:szCs w:val="32"/>
          <w:u w:val="none"/>
        </w:rPr>
      </w:pPr>
      <w:r>
        <w:rPr>
          <w:rFonts w:hint="eastAsia" w:ascii="宋体" w:hAnsi="宋体" w:cs="仿宋_GB2312"/>
          <w:bCs/>
          <w:color w:val="auto"/>
          <w:spacing w:val="10"/>
          <w:szCs w:val="32"/>
          <w:u w:val="none"/>
        </w:rPr>
        <w:t xml:space="preserve">2.新开工项目: </w:t>
      </w:r>
      <w:r>
        <w:rPr>
          <w:rFonts w:hint="eastAsia" w:ascii="宋体" w:hAnsi="宋体" w:eastAsia="仿宋" w:cs="仿宋"/>
          <w:snapToGrid w:val="0"/>
          <w:color w:val="auto"/>
          <w:spacing w:val="10"/>
          <w:szCs w:val="32"/>
          <w:u w:val="none"/>
        </w:rPr>
        <w:t>指已完成审批(或核准、备案)、当年度在新地块上实施、且之前未认定过开工的项目。</w:t>
      </w:r>
    </w:p>
    <w:p>
      <w:pPr>
        <w:spacing w:line="580" w:lineRule="exact"/>
        <w:ind w:firstLine="662" w:firstLineChars="200"/>
        <w:rPr>
          <w:rFonts w:hint="eastAsia" w:ascii="宋体" w:hAnsi="宋体"/>
          <w:snapToGrid w:val="0"/>
          <w:color w:val="auto"/>
          <w:spacing w:val="10"/>
          <w:szCs w:val="32"/>
          <w:u w:val="none"/>
        </w:rPr>
      </w:pPr>
      <w:r>
        <w:rPr>
          <w:rFonts w:hint="eastAsia" w:ascii="宋体" w:hAnsi="宋体" w:cs="仿宋_GB2312"/>
          <w:bCs/>
          <w:color w:val="auto"/>
          <w:spacing w:val="10"/>
          <w:szCs w:val="32"/>
          <w:u w:val="none"/>
        </w:rPr>
        <w:t xml:space="preserve">3.建设项目开工的认定标准: </w:t>
      </w:r>
      <w:r>
        <w:rPr>
          <w:rFonts w:hint="eastAsia" w:ascii="宋体" w:hAnsi="宋体"/>
          <w:snapToGrid w:val="0"/>
          <w:color w:val="auto"/>
          <w:spacing w:val="10"/>
          <w:szCs w:val="32"/>
          <w:u w:val="none"/>
        </w:rPr>
        <w:t>道路、防洪堤等线性工程项目主体土方开挖且持续施工，即可认定为项目开工，其它项目必须是主体基础砼体浇捣开始或桩基施工，方可认定为项目开工。</w:t>
      </w:r>
    </w:p>
    <w:p>
      <w:pPr>
        <w:spacing w:line="580" w:lineRule="exact"/>
        <w:ind w:firstLine="662" w:firstLineChars="200"/>
        <w:rPr>
          <w:rFonts w:hint="eastAsia" w:ascii="宋体" w:hAnsi="宋体"/>
          <w:snapToGrid w:val="0"/>
          <w:color w:val="auto"/>
          <w:spacing w:val="10"/>
          <w:szCs w:val="32"/>
          <w:u w:val="none"/>
        </w:rPr>
      </w:pPr>
      <w:r>
        <w:rPr>
          <w:rFonts w:hint="eastAsia" w:ascii="宋体" w:hAnsi="宋体" w:cs="仿宋_GB2312"/>
          <w:bCs/>
          <w:color w:val="auto"/>
          <w:spacing w:val="10"/>
          <w:szCs w:val="32"/>
          <w:u w:val="none"/>
        </w:rPr>
        <w:t xml:space="preserve">4.建设项目建成和部分建成的认定标准: </w:t>
      </w:r>
      <w:r>
        <w:rPr>
          <w:rFonts w:hint="eastAsia" w:ascii="宋体" w:hAnsi="宋体"/>
          <w:snapToGrid w:val="0"/>
          <w:color w:val="auto"/>
          <w:spacing w:val="10"/>
          <w:szCs w:val="32"/>
          <w:u w:val="none"/>
        </w:rPr>
        <w:t>按审批、核准或备案所要求的所有永久性工程建成投入使用或所有生产线达到试产状态的项目，方可认定为项目建成; 部分主体工程建成投入使用或至少一条生产线达到试产状态、且之前未认定过部分建成的项目，方可认定为项目部分建成。</w:t>
      </w:r>
    </w:p>
    <w:p>
      <w:pPr>
        <w:spacing w:line="580" w:lineRule="exact"/>
        <w:ind w:firstLine="662" w:firstLineChars="200"/>
        <w:rPr>
          <w:rFonts w:hint="eastAsia" w:ascii="宋体" w:hAnsi="宋体"/>
          <w:snapToGrid w:val="0"/>
          <w:color w:val="auto"/>
          <w:spacing w:val="10"/>
          <w:szCs w:val="32"/>
          <w:u w:val="none"/>
        </w:rPr>
      </w:pPr>
      <w:r>
        <w:rPr>
          <w:rFonts w:hint="eastAsia" w:ascii="宋体" w:hAnsi="宋体" w:cs="仿宋_GB2312"/>
          <w:bCs/>
          <w:color w:val="auto"/>
          <w:spacing w:val="10"/>
          <w:szCs w:val="32"/>
          <w:u w:val="none"/>
        </w:rPr>
        <w:t xml:space="preserve">5.项目开工建成的认定次数: </w:t>
      </w:r>
      <w:r>
        <w:rPr>
          <w:rFonts w:hint="eastAsia" w:ascii="宋体" w:hAnsi="宋体"/>
          <w:snapToGrid w:val="0"/>
          <w:color w:val="auto"/>
          <w:spacing w:val="10"/>
          <w:szCs w:val="32"/>
          <w:u w:val="none"/>
        </w:rPr>
        <w:t>同一地块上批复的一个项目，在建设周期内以工程实际进度时间为准，只认定第一次开工、第一次部分建成、全部建成。若项目在之前年份已有过开工或部分建成（不论是否为活动考评认定），本年度活动考评时，该项目就不再确认为新开工项目或部分建成项目。</w:t>
      </w:r>
    </w:p>
    <w:p>
      <w:pPr>
        <w:spacing w:line="580" w:lineRule="exact"/>
        <w:ind w:firstLine="662" w:firstLineChars="200"/>
        <w:rPr>
          <w:rFonts w:hint="eastAsia" w:ascii="宋体" w:hAnsi="宋体" w:cs="仿宋_GB2312"/>
          <w:bCs/>
          <w:color w:val="auto"/>
          <w:spacing w:val="10"/>
          <w:szCs w:val="32"/>
          <w:u w:val="none"/>
        </w:rPr>
      </w:pPr>
      <w:r>
        <w:rPr>
          <w:rFonts w:hint="eastAsia" w:ascii="宋体" w:hAnsi="宋体" w:cs="仿宋_GB2312"/>
          <w:bCs/>
          <w:color w:val="auto"/>
          <w:spacing w:val="10"/>
          <w:szCs w:val="32"/>
          <w:u w:val="none"/>
        </w:rPr>
        <w:t>6.招商项目认定以商务部门认定为准。</w:t>
      </w:r>
    </w:p>
    <w:p>
      <w:pPr>
        <w:spacing w:line="580" w:lineRule="exact"/>
        <w:ind w:firstLine="662" w:firstLineChars="200"/>
        <w:rPr>
          <w:rFonts w:hint="eastAsia" w:ascii="宋体" w:hAnsi="宋体" w:cs="仿宋_GB2312"/>
          <w:bCs/>
          <w:color w:val="auto"/>
          <w:spacing w:val="10"/>
          <w:szCs w:val="32"/>
          <w:u w:val="none"/>
        </w:rPr>
      </w:pPr>
      <w:r>
        <w:rPr>
          <w:rFonts w:hint="eastAsia" w:ascii="宋体" w:hAnsi="宋体" w:cs="仿宋_GB2312"/>
          <w:bCs/>
          <w:color w:val="auto"/>
          <w:spacing w:val="10"/>
          <w:szCs w:val="32"/>
          <w:u w:val="none"/>
        </w:rPr>
        <w:t>7.攻坚项目7月份可适当调整一次，允许增加项目数量。</w:t>
      </w:r>
    </w:p>
    <w:p>
      <w:pPr>
        <w:ind w:firstLine="662" w:firstLineChars="200"/>
        <w:rPr>
          <w:rFonts w:hint="eastAsia" w:ascii="宋体" w:hAnsi="宋体" w:cs="仿宋_GB2312"/>
          <w:bCs/>
          <w:color w:val="auto"/>
          <w:spacing w:val="10"/>
          <w:szCs w:val="32"/>
          <w:u w:val="none"/>
        </w:rPr>
      </w:pPr>
      <w:r>
        <w:rPr>
          <w:rFonts w:hint="eastAsia" w:ascii="宋体" w:hAnsi="宋体" w:cs="仿宋_GB2312"/>
          <w:bCs/>
          <w:color w:val="auto"/>
          <w:spacing w:val="10"/>
          <w:szCs w:val="32"/>
          <w:u w:val="none"/>
        </w:rPr>
        <w:t>8.指标增量和增速（增幅）统一按4：6比例考核计分。</w:t>
      </w:r>
    </w:p>
    <w:p>
      <w:pPr>
        <w:rPr>
          <w:rFonts w:hint="eastAsia" w:ascii="宋体" w:hAnsi="宋体" w:cs="仿宋_GB2312"/>
          <w:bCs/>
          <w:color w:val="auto"/>
          <w:spacing w:val="10"/>
          <w:szCs w:val="32"/>
          <w:u w:val="none"/>
        </w:rPr>
      </w:pPr>
    </w:p>
    <w:p>
      <w:pPr>
        <w:spacing w:line="580" w:lineRule="exact"/>
        <w:ind w:left="2670" w:leftChars="220" w:hanging="1986" w:hangingChars="600"/>
        <w:rPr>
          <w:rFonts w:hint="eastAsia" w:ascii="宋体" w:hAnsi="宋体" w:cs="仿宋_GB2312"/>
          <w:bCs/>
          <w:color w:val="auto"/>
          <w:spacing w:val="10"/>
          <w:szCs w:val="32"/>
          <w:u w:val="none"/>
          <w:lang w:val="en-US" w:eastAsia="zh-CN"/>
        </w:rPr>
      </w:pPr>
      <w:r>
        <w:rPr>
          <w:rFonts w:hint="eastAsia" w:ascii="宋体" w:hAnsi="宋体" w:cs="仿宋_GB2312"/>
          <w:bCs/>
          <w:color w:val="auto"/>
          <w:spacing w:val="10"/>
          <w:szCs w:val="32"/>
          <w:u w:val="none"/>
          <w:lang w:val="en-US" w:eastAsia="zh-CN"/>
        </w:rPr>
        <w:t>附件：1-1.“五个一批”项目工作和第三产业发展考评细化方案</w:t>
      </w:r>
    </w:p>
    <w:p>
      <w:pPr>
        <w:spacing w:line="580" w:lineRule="exact"/>
        <w:ind w:firstLine="1655" w:firstLineChars="500"/>
        <w:rPr>
          <w:rFonts w:hint="eastAsia" w:ascii="方正小标宋简体" w:hAnsi="方正小标宋简体" w:eastAsia="方正小标宋简体" w:cs="方正小标宋简体"/>
          <w:color w:val="auto"/>
          <w:sz w:val="44"/>
          <w:szCs w:val="44"/>
          <w:u w:val="none"/>
          <w:lang w:val="en-US" w:eastAsia="zh-CN"/>
        </w:rPr>
      </w:pPr>
      <w:r>
        <w:rPr>
          <w:rFonts w:hint="eastAsia" w:ascii="宋体" w:hAnsi="宋体" w:cs="仿宋_GB2312"/>
          <w:bCs/>
          <w:color w:val="auto"/>
          <w:spacing w:val="10"/>
          <w:szCs w:val="32"/>
          <w:u w:val="none"/>
          <w:lang w:val="en-US" w:eastAsia="zh-CN"/>
        </w:rPr>
        <w:t>1-2.技改投资项目考评细化方案</w:t>
      </w:r>
    </w:p>
    <w:p>
      <w:pPr>
        <w:spacing w:line="560" w:lineRule="exact"/>
        <w:ind w:firstLine="1655" w:firstLineChars="500"/>
        <w:jc w:val="both"/>
        <w:rPr>
          <w:rFonts w:hint="eastAsia" w:ascii="宋体" w:hAnsi="宋体" w:cs="仿宋_GB2312"/>
          <w:bCs/>
          <w:color w:val="auto"/>
          <w:spacing w:val="10"/>
          <w:szCs w:val="32"/>
          <w:u w:val="none"/>
          <w:lang w:val="en-US" w:eastAsia="zh-CN"/>
        </w:rPr>
      </w:pPr>
      <w:r>
        <w:rPr>
          <w:rFonts w:hint="eastAsia" w:ascii="宋体" w:hAnsi="宋体" w:cs="仿宋_GB2312"/>
          <w:bCs/>
          <w:color w:val="auto"/>
          <w:spacing w:val="10"/>
          <w:szCs w:val="32"/>
          <w:u w:val="none"/>
          <w:lang w:val="en-US" w:eastAsia="zh-CN"/>
        </w:rPr>
        <w:t>1-3.地方财政指标考评细化方案</w:t>
      </w:r>
    </w:p>
    <w:p>
      <w:pPr>
        <w:spacing w:line="560" w:lineRule="exact"/>
        <w:ind w:firstLine="1655" w:firstLineChars="500"/>
        <w:jc w:val="both"/>
        <w:rPr>
          <w:rFonts w:hint="eastAsia" w:ascii="宋体" w:hAnsi="宋体" w:cs="仿宋_GB2312"/>
          <w:bCs/>
          <w:color w:val="auto"/>
          <w:spacing w:val="10"/>
          <w:szCs w:val="32"/>
          <w:u w:val="none"/>
          <w:lang w:val="en-US" w:eastAsia="zh-CN"/>
        </w:rPr>
      </w:pPr>
      <w:r>
        <w:rPr>
          <w:rFonts w:hint="eastAsia" w:ascii="宋体" w:hAnsi="宋体" w:cs="仿宋_GB2312"/>
          <w:bCs/>
          <w:color w:val="auto"/>
          <w:spacing w:val="10"/>
          <w:szCs w:val="32"/>
          <w:u w:val="none"/>
          <w:lang w:val="en-US" w:eastAsia="zh-CN"/>
        </w:rPr>
        <w:t>1-4.交通运输业发展考评细化方案</w:t>
      </w:r>
    </w:p>
    <w:p>
      <w:pPr>
        <w:spacing w:line="560" w:lineRule="exact"/>
        <w:ind w:firstLine="1655" w:firstLineChars="500"/>
        <w:jc w:val="both"/>
        <w:rPr>
          <w:rFonts w:hint="eastAsia" w:ascii="宋体" w:hAnsi="宋体" w:cs="仿宋_GB2312"/>
          <w:bCs/>
          <w:color w:val="auto"/>
          <w:spacing w:val="10"/>
          <w:szCs w:val="32"/>
          <w:u w:val="none"/>
          <w:lang w:val="en-US" w:eastAsia="zh-CN"/>
        </w:rPr>
      </w:pPr>
      <w:r>
        <w:rPr>
          <w:rFonts w:hint="eastAsia" w:ascii="宋体" w:hAnsi="宋体" w:cs="仿宋_GB2312"/>
          <w:bCs/>
          <w:color w:val="auto"/>
          <w:spacing w:val="10"/>
          <w:szCs w:val="32"/>
          <w:u w:val="none"/>
          <w:lang w:val="en-US" w:eastAsia="zh-CN"/>
        </w:rPr>
        <w:t>1-5.第一产业增长点项目考评细化方案</w:t>
      </w:r>
    </w:p>
    <w:p>
      <w:pPr>
        <w:spacing w:line="560" w:lineRule="exact"/>
        <w:ind w:firstLine="1655" w:firstLineChars="500"/>
        <w:jc w:val="both"/>
        <w:rPr>
          <w:rFonts w:hint="eastAsia" w:ascii="宋体" w:hAnsi="宋体" w:cs="仿宋_GB2312"/>
          <w:bCs/>
          <w:color w:val="auto"/>
          <w:spacing w:val="10"/>
          <w:szCs w:val="32"/>
          <w:u w:val="none"/>
          <w:lang w:val="en-US" w:eastAsia="zh-CN"/>
        </w:rPr>
      </w:pPr>
      <w:r>
        <w:rPr>
          <w:rFonts w:hint="eastAsia" w:ascii="宋体" w:hAnsi="宋体" w:cs="仿宋_GB2312"/>
          <w:bCs/>
          <w:color w:val="auto"/>
          <w:spacing w:val="10"/>
          <w:szCs w:val="32"/>
          <w:u w:val="none"/>
          <w:lang w:val="en-US" w:eastAsia="zh-CN"/>
        </w:rPr>
        <w:t>1-6.森林康养产业发展考评细化方案</w:t>
      </w:r>
    </w:p>
    <w:p>
      <w:pPr>
        <w:spacing w:line="560" w:lineRule="exact"/>
        <w:ind w:left="2217" w:leftChars="500" w:hanging="662" w:hangingChars="200"/>
        <w:jc w:val="both"/>
        <w:rPr>
          <w:rFonts w:hint="eastAsia" w:ascii="宋体" w:hAnsi="宋体" w:cs="仿宋_GB2312"/>
          <w:bCs/>
          <w:color w:val="auto"/>
          <w:spacing w:val="10"/>
          <w:szCs w:val="32"/>
          <w:u w:val="none"/>
          <w:lang w:val="en-US" w:eastAsia="zh-CN"/>
        </w:rPr>
      </w:pPr>
      <w:r>
        <w:rPr>
          <w:rFonts w:hint="eastAsia" w:ascii="宋体" w:hAnsi="宋体" w:cs="仿宋_GB2312"/>
          <w:bCs/>
          <w:color w:val="auto"/>
          <w:spacing w:val="10"/>
          <w:szCs w:val="32"/>
          <w:u w:val="none"/>
          <w:lang w:val="en-US" w:eastAsia="zh-CN"/>
        </w:rPr>
        <w:t>1-7.“项目攻坚年”活动招商项目和重大产业项目  落地开工考评细化方案</w:t>
      </w:r>
    </w:p>
    <w:p>
      <w:pPr>
        <w:spacing w:line="560" w:lineRule="exact"/>
        <w:ind w:firstLine="1655" w:firstLineChars="500"/>
        <w:jc w:val="both"/>
        <w:rPr>
          <w:rFonts w:hint="eastAsia" w:ascii="宋体" w:hAnsi="宋体" w:cs="仿宋_GB2312"/>
          <w:bCs/>
          <w:color w:val="auto"/>
          <w:spacing w:val="10"/>
          <w:szCs w:val="32"/>
          <w:u w:val="none"/>
          <w:lang w:val="en-US" w:eastAsia="zh-CN"/>
        </w:rPr>
      </w:pPr>
      <w:r>
        <w:rPr>
          <w:rFonts w:hint="eastAsia" w:ascii="宋体" w:hAnsi="宋体" w:cs="仿宋_GB2312"/>
          <w:bCs/>
          <w:color w:val="auto"/>
          <w:spacing w:val="10"/>
          <w:szCs w:val="32"/>
          <w:u w:val="none"/>
          <w:lang w:val="en-US" w:eastAsia="zh-CN"/>
        </w:rPr>
        <w:t>1-8.旅游经济指标及税收考评细化方案</w:t>
      </w:r>
    </w:p>
    <w:p>
      <w:pPr>
        <w:spacing w:line="560" w:lineRule="exact"/>
        <w:ind w:firstLine="1655" w:firstLineChars="500"/>
        <w:jc w:val="both"/>
        <w:rPr>
          <w:rFonts w:hint="eastAsia" w:ascii="宋体" w:hAnsi="宋体" w:cs="仿宋_GB2312"/>
          <w:bCs/>
          <w:color w:val="auto"/>
          <w:spacing w:val="10"/>
          <w:szCs w:val="32"/>
          <w:u w:val="none"/>
          <w:lang w:val="en-US" w:eastAsia="zh-CN"/>
        </w:rPr>
      </w:pPr>
      <w:r>
        <w:rPr>
          <w:rFonts w:hint="eastAsia" w:ascii="宋体" w:hAnsi="宋体" w:cs="仿宋_GB2312"/>
          <w:bCs/>
          <w:color w:val="auto"/>
          <w:spacing w:val="10"/>
          <w:szCs w:val="32"/>
          <w:u w:val="none"/>
          <w:lang w:val="en-US" w:eastAsia="zh-CN"/>
        </w:rPr>
        <w:t>1-9.政府性融资担保机构经营情况考评细化方案</w:t>
      </w:r>
    </w:p>
    <w:p>
      <w:pPr>
        <w:spacing w:line="560" w:lineRule="exact"/>
        <w:ind w:firstLine="1655" w:firstLineChars="500"/>
        <w:jc w:val="both"/>
        <w:rPr>
          <w:rFonts w:hint="eastAsia" w:ascii="宋体" w:hAnsi="宋体" w:cs="仿宋_GB2312"/>
          <w:bCs/>
          <w:color w:val="auto"/>
          <w:spacing w:val="10"/>
          <w:szCs w:val="32"/>
          <w:u w:val="none"/>
          <w:lang w:val="en-US" w:eastAsia="zh-CN"/>
        </w:rPr>
      </w:pPr>
      <w:r>
        <w:rPr>
          <w:rFonts w:hint="eastAsia" w:ascii="宋体" w:hAnsi="宋体" w:cs="仿宋_GB2312"/>
          <w:bCs/>
          <w:color w:val="auto"/>
          <w:spacing w:val="10"/>
          <w:szCs w:val="32"/>
          <w:u w:val="none"/>
          <w:lang w:val="en-US" w:eastAsia="zh-CN"/>
        </w:rPr>
        <w:t>1-10.税收增长点项目推进情况考评细化方案</w:t>
      </w:r>
    </w:p>
    <w:p>
      <w:pPr>
        <w:spacing w:line="560" w:lineRule="exact"/>
        <w:ind w:firstLine="1655" w:firstLineChars="500"/>
        <w:jc w:val="both"/>
        <w:rPr>
          <w:rFonts w:hint="eastAsia" w:ascii="宋体" w:hAnsi="宋体" w:cs="仿宋_GB2312"/>
          <w:bCs/>
          <w:color w:val="auto"/>
          <w:spacing w:val="10"/>
          <w:szCs w:val="32"/>
          <w:u w:val="none"/>
          <w:lang w:val="en-US" w:eastAsia="zh-CN"/>
        </w:rPr>
      </w:pPr>
      <w:bookmarkStart w:id="2" w:name="_GoBack"/>
      <w:bookmarkEnd w:id="2"/>
      <w:r>
        <w:rPr>
          <w:rFonts w:hint="eastAsia" w:ascii="宋体" w:hAnsi="宋体" w:cs="仿宋_GB2312"/>
          <w:bCs/>
          <w:color w:val="auto"/>
          <w:spacing w:val="10"/>
          <w:szCs w:val="32"/>
          <w:u w:val="none"/>
          <w:lang w:val="en-US" w:eastAsia="zh-CN"/>
        </w:rPr>
        <w:t>1-11.本外币存贷款考评细化方案</w:t>
      </w:r>
    </w:p>
    <w:p>
      <w:pPr>
        <w:spacing w:line="560" w:lineRule="exact"/>
        <w:ind w:left="2217" w:leftChars="500" w:hanging="662" w:hangingChars="200"/>
        <w:jc w:val="both"/>
        <w:rPr>
          <w:rFonts w:hint="default" w:ascii="宋体" w:hAnsi="宋体" w:cs="仿宋_GB2312"/>
          <w:bCs/>
          <w:color w:val="auto"/>
          <w:spacing w:val="10"/>
          <w:szCs w:val="32"/>
          <w:u w:val="none"/>
          <w:lang w:val="en-US" w:eastAsia="zh-CN"/>
        </w:rPr>
      </w:pPr>
    </w:p>
    <w:p>
      <w:pPr>
        <w:spacing w:line="560" w:lineRule="exact"/>
        <w:ind w:left="2217" w:leftChars="500" w:hanging="662" w:hangingChars="200"/>
        <w:jc w:val="both"/>
        <w:rPr>
          <w:rFonts w:hint="default" w:ascii="宋体" w:hAnsi="宋体" w:cs="仿宋_GB2312"/>
          <w:bCs/>
          <w:color w:val="auto"/>
          <w:spacing w:val="10"/>
          <w:szCs w:val="32"/>
          <w:u w:val="none"/>
          <w:lang w:val="en-US" w:eastAsia="zh-CN"/>
        </w:rPr>
      </w:pPr>
    </w:p>
    <w:p>
      <w:pPr>
        <w:spacing w:line="560" w:lineRule="exact"/>
        <w:ind w:firstLine="1655" w:firstLineChars="500"/>
        <w:jc w:val="both"/>
        <w:rPr>
          <w:rFonts w:hint="default" w:ascii="宋体" w:hAnsi="宋体" w:cs="仿宋_GB2312"/>
          <w:bCs/>
          <w:color w:val="auto"/>
          <w:spacing w:val="10"/>
          <w:szCs w:val="32"/>
          <w:u w:val="none"/>
          <w:lang w:val="en-US" w:eastAsia="zh-CN"/>
        </w:rPr>
      </w:pPr>
    </w:p>
    <w:p>
      <w:pPr>
        <w:spacing w:line="560" w:lineRule="exact"/>
        <w:ind w:firstLine="1655" w:firstLineChars="500"/>
        <w:jc w:val="both"/>
        <w:rPr>
          <w:rFonts w:hint="default" w:ascii="宋体" w:hAnsi="宋体" w:cs="仿宋_GB2312"/>
          <w:bCs/>
          <w:color w:val="auto"/>
          <w:spacing w:val="10"/>
          <w:szCs w:val="32"/>
          <w:u w:val="none"/>
          <w:lang w:val="en-US" w:eastAsia="zh-CN"/>
        </w:rPr>
      </w:pPr>
    </w:p>
    <w:p>
      <w:pPr>
        <w:spacing w:line="560" w:lineRule="exact"/>
        <w:ind w:firstLine="1655" w:firstLineChars="500"/>
        <w:jc w:val="both"/>
        <w:rPr>
          <w:rFonts w:hint="default" w:ascii="宋体" w:hAnsi="宋体" w:cs="仿宋_GB2312"/>
          <w:bCs/>
          <w:color w:val="auto"/>
          <w:spacing w:val="10"/>
          <w:szCs w:val="32"/>
          <w:u w:val="none"/>
          <w:lang w:val="en-US" w:eastAsia="zh-CN"/>
        </w:rPr>
      </w:pPr>
    </w:p>
    <w:p>
      <w:pPr>
        <w:spacing w:line="560" w:lineRule="exact"/>
        <w:ind w:firstLine="1655" w:firstLineChars="500"/>
        <w:jc w:val="both"/>
        <w:rPr>
          <w:rFonts w:hint="default" w:ascii="宋体" w:hAnsi="宋体" w:cs="仿宋_GB2312"/>
          <w:bCs/>
          <w:color w:val="auto"/>
          <w:spacing w:val="10"/>
          <w:szCs w:val="32"/>
          <w:u w:val="none"/>
          <w:lang w:val="en-US" w:eastAsia="zh-CN"/>
        </w:rPr>
      </w:pPr>
    </w:p>
    <w:p>
      <w:pPr>
        <w:ind w:firstLine="1655" w:firstLineChars="500"/>
        <w:rPr>
          <w:rFonts w:hint="default" w:ascii="宋体" w:hAnsi="宋体" w:eastAsia="仿宋_GB2312" w:cs="仿宋_GB2312"/>
          <w:bCs/>
          <w:color w:val="auto"/>
          <w:spacing w:val="10"/>
          <w:szCs w:val="32"/>
          <w:u w:val="none"/>
          <w:lang w:val="en-US" w:eastAsia="zh-CN"/>
        </w:rPr>
      </w:pPr>
    </w:p>
    <w:p>
      <w:pPr>
        <w:rPr>
          <w:rFonts w:hint="eastAsia" w:ascii="宋体" w:hAnsi="宋体" w:cs="仿宋_GB2312"/>
          <w:bCs/>
          <w:color w:val="auto"/>
          <w:spacing w:val="10"/>
          <w:szCs w:val="32"/>
          <w:u w:val="none"/>
        </w:rPr>
      </w:pPr>
    </w:p>
    <w:p>
      <w:pPr>
        <w:widowControl w:val="0"/>
        <w:tabs>
          <w:tab w:val="left" w:pos="2083"/>
        </w:tabs>
        <w:wordWrap/>
        <w:adjustRightInd/>
        <w:snapToGrid/>
        <w:spacing w:before="0" w:after="0" w:line="540" w:lineRule="exact"/>
        <w:ind w:left="0" w:leftChars="0" w:right="0"/>
        <w:jc w:val="both"/>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widowControl w:val="0"/>
        <w:tabs>
          <w:tab w:val="left" w:pos="2083"/>
        </w:tabs>
        <w:wordWrap/>
        <w:adjustRightInd/>
        <w:snapToGrid/>
        <w:spacing w:before="0" w:after="0" w:line="540" w:lineRule="exact"/>
        <w:ind w:left="0" w:leftChars="0" w:right="0"/>
        <w:jc w:val="both"/>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widowControl w:val="0"/>
        <w:tabs>
          <w:tab w:val="left" w:pos="2083"/>
        </w:tabs>
        <w:wordWrap/>
        <w:adjustRightInd/>
        <w:snapToGrid/>
        <w:spacing w:before="0" w:after="0" w:line="540" w:lineRule="exact"/>
        <w:ind w:left="0" w:leftChars="0" w:right="0"/>
        <w:jc w:val="both"/>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widowControl w:val="0"/>
        <w:tabs>
          <w:tab w:val="left" w:pos="2083"/>
        </w:tabs>
        <w:wordWrap/>
        <w:adjustRightInd/>
        <w:snapToGrid/>
        <w:spacing w:before="0" w:after="0" w:line="540" w:lineRule="exact"/>
        <w:ind w:left="0" w:leftChars="0" w:right="0"/>
        <w:jc w:val="both"/>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widowControl w:val="0"/>
        <w:wordWrap/>
        <w:adjustRightInd/>
        <w:snapToGrid/>
        <w:spacing w:before="0" w:after="0" w:line="540" w:lineRule="exact"/>
        <w:ind w:right="0"/>
        <w:jc w:val="both"/>
        <w:textAlignment w:val="auto"/>
        <w:outlineLvl w:val="9"/>
        <w:rPr>
          <w:rFonts w:hint="eastAsia" w:ascii="黑体" w:hAnsi="黑体" w:eastAsia="黑体" w:cs="黑体"/>
          <w:color w:val="auto"/>
          <w:sz w:val="32"/>
          <w:szCs w:val="32"/>
          <w:u w:val="none"/>
          <w:lang w:val="en-US" w:eastAsia="zh-CN"/>
        </w:rPr>
      </w:pPr>
    </w:p>
    <w:p>
      <w:pPr>
        <w:widowControl w:val="0"/>
        <w:wordWrap/>
        <w:adjustRightInd/>
        <w:snapToGrid/>
        <w:spacing w:before="0" w:after="0" w:line="540" w:lineRule="exact"/>
        <w:ind w:right="0"/>
        <w:jc w:val="both"/>
        <w:textAlignment w:val="auto"/>
        <w:outlineLvl w:val="9"/>
        <w:rPr>
          <w:rFonts w:hint="eastAsia" w:ascii="黑体" w:hAnsi="黑体" w:eastAsia="黑体" w:cs="黑体"/>
          <w:color w:val="auto"/>
          <w:sz w:val="32"/>
          <w:szCs w:val="32"/>
          <w:u w:val="none"/>
          <w:lang w:val="en-US" w:eastAsia="zh-CN"/>
        </w:rPr>
      </w:pPr>
    </w:p>
    <w:p>
      <w:pPr>
        <w:widowControl w:val="0"/>
        <w:wordWrap/>
        <w:adjustRightInd/>
        <w:snapToGrid/>
        <w:spacing w:before="0" w:after="0" w:line="540" w:lineRule="exact"/>
        <w:ind w:right="0"/>
        <w:jc w:val="both"/>
        <w:textAlignment w:val="auto"/>
        <w:outlineLvl w:val="9"/>
        <w:rPr>
          <w:rFonts w:hint="eastAsia" w:ascii="黑体" w:hAnsi="黑体" w:eastAsia="黑体" w:cs="黑体"/>
          <w:color w:val="auto"/>
          <w:sz w:val="32"/>
          <w:szCs w:val="32"/>
          <w:u w:val="none"/>
          <w:lang w:val="en-US" w:eastAsia="zh-CN"/>
        </w:rPr>
      </w:pPr>
    </w:p>
    <w:p>
      <w:pPr>
        <w:widowControl w:val="0"/>
        <w:wordWrap/>
        <w:adjustRightInd/>
        <w:snapToGrid/>
        <w:spacing w:before="0" w:after="0" w:line="540" w:lineRule="exact"/>
        <w:ind w:right="0"/>
        <w:jc w:val="both"/>
        <w:textAlignment w:val="auto"/>
        <w:outlineLvl w:val="9"/>
        <w:rPr>
          <w:rFonts w:hint="eastAsia" w:ascii="黑体" w:hAnsi="黑体" w:eastAsia="黑体" w:cs="黑体"/>
          <w:color w:val="auto"/>
          <w:sz w:val="32"/>
          <w:szCs w:val="32"/>
          <w:u w:val="none"/>
          <w:lang w:val="en-US" w:eastAsia="zh-CN"/>
        </w:rPr>
      </w:pPr>
    </w:p>
    <w:p>
      <w:pPr>
        <w:widowControl w:val="0"/>
        <w:wordWrap/>
        <w:adjustRightInd/>
        <w:snapToGrid/>
        <w:spacing w:before="0" w:after="0" w:line="540" w:lineRule="exact"/>
        <w:ind w:right="0"/>
        <w:jc w:val="both"/>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附件1-1</w:t>
      </w:r>
    </w:p>
    <w:p>
      <w:pPr>
        <w:widowControl w:val="0"/>
        <w:tabs>
          <w:tab w:val="left" w:pos="2083"/>
        </w:tabs>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widowControl w:val="0"/>
        <w:tabs>
          <w:tab w:val="left" w:pos="2083"/>
        </w:tabs>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“五个一批”项目工作和第三产业发展</w:t>
      </w:r>
    </w:p>
    <w:p>
      <w:pPr>
        <w:widowControl w:val="0"/>
        <w:tabs>
          <w:tab w:val="left" w:pos="2083"/>
        </w:tabs>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考评细化方案</w:t>
      </w:r>
    </w:p>
    <w:p>
      <w:pPr>
        <w:widowControl w:val="0"/>
        <w:tabs>
          <w:tab w:val="left" w:pos="2083"/>
        </w:tabs>
        <w:wordWrap/>
        <w:adjustRightInd/>
        <w:snapToGrid/>
        <w:spacing w:before="0" w:after="0" w:line="540" w:lineRule="exact"/>
        <w:ind w:right="0"/>
        <w:jc w:val="center"/>
        <w:textAlignment w:val="auto"/>
        <w:outlineLvl w:val="9"/>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（考评牵头单位：市发改委）</w:t>
      </w:r>
    </w:p>
    <w:p>
      <w:pPr>
        <w:widowControl w:val="0"/>
        <w:wordWrap/>
        <w:adjustRightInd/>
        <w:snapToGrid/>
        <w:spacing w:before="0" w:after="0" w:line="540" w:lineRule="exact"/>
        <w:ind w:left="0" w:leftChars="0" w:right="0"/>
        <w:jc w:val="left"/>
        <w:textAlignment w:val="auto"/>
        <w:outlineLvl w:val="9"/>
        <w:rPr>
          <w:rFonts w:hint="eastAsia" w:ascii="仿宋" w:hAnsi="仿宋" w:eastAsia="仿宋" w:cs="仿宋"/>
          <w:color w:val="auto"/>
          <w:sz w:val="32"/>
          <w:szCs w:val="32"/>
          <w:u w:val="none"/>
          <w:lang w:val="en-US" w:eastAsia="zh-CN"/>
        </w:rPr>
      </w:pPr>
    </w:p>
    <w:p>
      <w:pPr>
        <w:widowControl w:val="0"/>
        <w:wordWrap/>
        <w:adjustRightInd/>
        <w:snapToGrid/>
        <w:spacing w:before="0" w:after="0" w:line="540" w:lineRule="exact"/>
        <w:ind w:left="0" w:leftChars="0" w:right="0" w:firstLine="622" w:firstLineChars="200"/>
        <w:jc w:val="left"/>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一、“五个一批”项目工作的考评</w:t>
      </w:r>
    </w:p>
    <w:p>
      <w:pPr>
        <w:widowControl w:val="0"/>
        <w:wordWrap/>
        <w:adjustRightInd/>
        <w:snapToGrid/>
        <w:spacing w:before="0" w:after="0" w:line="540" w:lineRule="exact"/>
        <w:ind w:left="0" w:leftChars="0" w:right="0" w:firstLine="622" w:firstLineChars="200"/>
        <w:jc w:val="left"/>
        <w:textAlignment w:val="auto"/>
        <w:outlineLvl w:val="9"/>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（一）考评数据</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 w:hAnsi="仿宋" w:eastAsia="仿宋" w:cs="仿宋"/>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原始数据采集自福建省项目动态管理平台，以现场核查数据为最终考评依据。为突出大项目在考评中的关键作用，明确当年新增开工项目和当年新增投产项目实际投资是指自开工以来累计完成投资。</w:t>
      </w:r>
    </w:p>
    <w:p>
      <w:pPr>
        <w:widowControl w:val="0"/>
        <w:wordWrap/>
        <w:adjustRightInd/>
        <w:snapToGrid/>
        <w:spacing w:before="0" w:after="0" w:line="540" w:lineRule="exact"/>
        <w:ind w:left="0" w:leftChars="0" w:right="0" w:firstLine="622" w:firstLineChars="200"/>
        <w:jc w:val="left"/>
        <w:textAlignment w:val="auto"/>
        <w:outlineLvl w:val="9"/>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（二）项目入库</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 w:hAnsi="仿宋" w:eastAsia="仿宋" w:cs="仿宋"/>
          <w:color w:val="auto"/>
          <w:sz w:val="32"/>
          <w:szCs w:val="32"/>
          <w:u w:val="none"/>
          <w:lang w:val="en-US" w:eastAsia="zh-CN"/>
        </w:rPr>
      </w:pPr>
      <w:r>
        <w:rPr>
          <w:rFonts w:hint="eastAsia" w:ascii="仿宋_GB2312" w:hAnsi="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lang w:val="en-US" w:eastAsia="zh-CN"/>
        </w:rPr>
        <w:t>统一入库标准。根据《福建省发展和改革委员会关于优化调整“五个一批”项目入库标准的通知》（闽发改重点〔2017〕319号），明溪、清流、宁化、建宁、泰宁等5个省级扶贫开发工作重点县的“五个一批”产业项目、非产业项目入库标准分别调整为总投资3000万元、5000万元及以上；其它县（市、区）的产业项目入库标准调整为总投资6000万元及以上，非产业项目入库标准仍为总投资1亿元及以上。</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2.规范项目类型。严格按照《三明市发展和改革委员会关于进一步完善项目推进机制规范“五个一批”项目正向激励工作的函》（明发改函〔2019〕15号），只允许有实质性固定资产投资的单体项目入库。</w:t>
      </w:r>
    </w:p>
    <w:p>
      <w:pPr>
        <w:widowControl w:val="0"/>
        <w:wordWrap/>
        <w:adjustRightInd/>
        <w:snapToGrid/>
        <w:spacing w:before="0" w:after="0" w:line="540" w:lineRule="exact"/>
        <w:ind w:left="0" w:leftChars="0" w:right="0" w:firstLine="622" w:firstLineChars="200"/>
        <w:jc w:val="left"/>
        <w:textAlignment w:val="auto"/>
        <w:outlineLvl w:val="9"/>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（三）投资申报</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lang w:val="en-US" w:eastAsia="zh-CN"/>
        </w:rPr>
        <w:t>新增投产项目，累计完成投资原则上不得超过计划总投资。</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val="en-US" w:eastAsia="zh-CN"/>
        </w:rPr>
        <w:t>新增开工项目，首次申报入库完成投资额原则上不得超过项目总投资的30%，若有特殊情况需提供相关说明及凭证。单月申报项目进度原则上不超过项目总投资的15%，且单月完成投资一般不超过5000万元。</w:t>
      </w:r>
    </w:p>
    <w:p>
      <w:pPr>
        <w:widowControl w:val="0"/>
        <w:wordWrap/>
        <w:adjustRightInd/>
        <w:snapToGrid/>
        <w:spacing w:before="0" w:after="0" w:line="540" w:lineRule="exact"/>
        <w:ind w:left="0" w:leftChars="0" w:right="0" w:firstLine="622" w:firstLineChars="200"/>
        <w:jc w:val="left"/>
        <w:textAlignment w:val="auto"/>
        <w:outlineLvl w:val="9"/>
        <w:rPr>
          <w:rFonts w:hint="eastAsia" w:ascii="楷体_GB2312" w:hAnsi="楷体_GB2312" w:eastAsia="楷体_GB2312" w:cs="楷体_GB2312"/>
          <w:color w:val="auto"/>
          <w:sz w:val="32"/>
          <w:szCs w:val="32"/>
          <w:u w:val="none"/>
          <w:lang w:val="en-US" w:eastAsia="zh-CN"/>
        </w:rPr>
      </w:pPr>
      <w:r>
        <w:rPr>
          <w:rFonts w:hint="eastAsia" w:ascii="楷体_GB2312" w:hAnsi="楷体_GB2312" w:eastAsia="楷体_GB2312" w:cs="楷体_GB2312"/>
          <w:color w:val="auto"/>
          <w:sz w:val="32"/>
          <w:szCs w:val="32"/>
          <w:u w:val="none"/>
          <w:lang w:val="en-US" w:eastAsia="zh-CN"/>
        </w:rPr>
        <w:t>（四）项目认定</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cs="仿宋_GB2312"/>
          <w:color w:val="auto"/>
          <w:sz w:val="32"/>
          <w:szCs w:val="32"/>
          <w:u w:val="none"/>
          <w:lang w:val="en-US" w:eastAsia="zh-CN"/>
        </w:rPr>
        <w:t>1.</w:t>
      </w:r>
      <w:r>
        <w:rPr>
          <w:rFonts w:hint="eastAsia" w:ascii="仿宋_GB2312" w:hAnsi="仿宋_GB2312" w:eastAsia="仿宋_GB2312" w:cs="仿宋_GB2312"/>
          <w:color w:val="auto"/>
          <w:sz w:val="32"/>
          <w:szCs w:val="32"/>
          <w:u w:val="none"/>
          <w:lang w:val="en-US" w:eastAsia="zh-CN"/>
        </w:rPr>
        <w:t>状态及投资</w:t>
      </w:r>
      <w:r>
        <w:rPr>
          <w:rFonts w:hint="eastAsia" w:ascii="仿宋_GB2312" w:hAnsi="仿宋_GB2312" w:eastAsia="仿宋_GB2312" w:cs="仿宋_GB2312"/>
          <w:color w:val="auto"/>
          <w:sz w:val="32"/>
          <w:szCs w:val="32"/>
          <w:u w:val="none"/>
          <w:lang w:eastAsia="zh-CN"/>
        </w:rPr>
        <w:t>认定方式</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公建类项目：以施工许可证或现场察看认定开工项目状态，以竣工验收报告或现场察看认定投产项目状态，以决算报告或经监理单位认可的阶段性工程结算清单认定完成投资额。</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非公建类项目：以现场察看认定开工和投产项目状态，以现场</w:t>
      </w:r>
      <w:r>
        <w:rPr>
          <w:rFonts w:hint="eastAsia" w:ascii="仿宋_GB2312" w:hAnsi="仿宋_GB2312" w:eastAsia="仿宋_GB2312" w:cs="仿宋_GB2312"/>
          <w:color w:val="auto"/>
          <w:sz w:val="32"/>
          <w:szCs w:val="32"/>
          <w:u w:val="none"/>
          <w:lang w:eastAsia="zh-CN"/>
        </w:rPr>
        <w:t>形象进度和相关材料相结合的方法认定完成投资额。</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_GB2312" w:hAnsi="仿宋_GB2312" w:eastAsia="仿宋_GB2312" w:cs="仿宋_GB2312"/>
          <w:color w:val="auto"/>
          <w:sz w:val="32"/>
          <w:szCs w:val="32"/>
          <w:u w:val="none"/>
          <w:lang w:eastAsia="zh-CN"/>
        </w:rPr>
      </w:pPr>
      <w:r>
        <w:rPr>
          <w:rFonts w:hint="eastAsia" w:ascii="仿宋_GB2312" w:hAnsi="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lang w:val="en-US" w:eastAsia="zh-CN"/>
        </w:rPr>
        <w:t>投资</w:t>
      </w:r>
      <w:r>
        <w:rPr>
          <w:rFonts w:hint="eastAsia" w:ascii="仿宋_GB2312" w:hAnsi="仿宋_GB2312" w:eastAsia="仿宋_GB2312" w:cs="仿宋_GB2312"/>
          <w:color w:val="auto"/>
          <w:sz w:val="32"/>
          <w:szCs w:val="32"/>
          <w:u w:val="none"/>
          <w:lang w:eastAsia="zh-CN"/>
        </w:rPr>
        <w:t>认定范围</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土建投资：包括当年新建土建工程、购买的旧厂房及配套地下管网、道路等基础设施，按项目签订的施工合同（旧厂房购置协议）结合项目现场施工进度认定。</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设备投资：包括当年采购的新、旧设备，以项目签订的设备购置协议结合设备到位安装情况进行认定。</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其它投资：包括项目土地购置费、旧厂房购置费、场地租赁费、前期、环评费用、生产项目第一批购买的生产原料费用等。以签订的相关协议和税务部门出具的相关票据等凭证认定。一般前期费用不超过总投资的10%。</w:t>
      </w:r>
    </w:p>
    <w:p>
      <w:pPr>
        <w:widowControl w:val="0"/>
        <w:wordWrap/>
        <w:adjustRightInd/>
        <w:snapToGrid/>
        <w:spacing w:before="0" w:after="0" w:line="540" w:lineRule="exact"/>
        <w:ind w:left="0" w:leftChars="0" w:right="0" w:firstLine="622" w:firstLineChars="200"/>
        <w:jc w:val="left"/>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若项目有特殊情况需提供相关说明及凭证。无特殊情况违反上述规定的项目予以退库处理。各县（市、区）要如实填报，不得弄虚作假。</w:t>
      </w:r>
    </w:p>
    <w:p>
      <w:pPr>
        <w:widowControl w:val="0"/>
        <w:wordWrap/>
        <w:adjustRightInd/>
        <w:snapToGrid/>
        <w:spacing w:before="0" w:after="0" w:line="540" w:lineRule="exact"/>
        <w:ind w:left="0" w:leftChars="0" w:right="0" w:firstLine="622" w:firstLineChars="200"/>
        <w:jc w:val="left"/>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val="en-US" w:eastAsia="zh-CN"/>
        </w:rPr>
        <w:t>二、第三产业发展的考评</w:t>
      </w:r>
    </w:p>
    <w:p>
      <w:pPr>
        <w:widowControl w:val="0"/>
        <w:numPr>
          <w:ilvl w:val="0"/>
          <w:numId w:val="0"/>
        </w:num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（一）规模以上服务业企业培育。</w:t>
      </w:r>
      <w:r>
        <w:rPr>
          <w:rFonts w:hint="eastAsia" w:ascii="仿宋" w:hAnsi="仿宋" w:eastAsia="仿宋" w:cs="仿宋"/>
          <w:color w:val="auto"/>
          <w:sz w:val="32"/>
          <w:szCs w:val="32"/>
          <w:u w:val="none"/>
          <w:lang w:val="en-US" w:eastAsia="zh-CN"/>
        </w:rPr>
        <w:t>主要考核各县（市、区）服务业企业培育情况（分值10分），其中，年度新增规模以上服务业企业完成任务数（详见附件）的得基本分；未完成任务数的，按照“得分＝实际完成数÷年度任务数×7”计算得分。超额完成的，每增加1家奖励1分，若新增企业是新投产企业的每家奖励3分，封顶3分。</w:t>
      </w:r>
    </w:p>
    <w:p>
      <w:pPr>
        <w:widowControl w:val="0"/>
        <w:numPr>
          <w:ilvl w:val="0"/>
          <w:numId w:val="0"/>
        </w:num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（二）第三产业用电量。</w:t>
      </w:r>
      <w:r>
        <w:rPr>
          <w:rFonts w:hint="eastAsia" w:ascii="仿宋" w:hAnsi="仿宋" w:eastAsia="仿宋" w:cs="仿宋"/>
          <w:color w:val="auto"/>
          <w:sz w:val="32"/>
          <w:szCs w:val="32"/>
          <w:u w:val="none"/>
          <w:lang w:val="en-US" w:eastAsia="zh-CN"/>
        </w:rPr>
        <w:t>主要考核各县第三产业用电量增量、增速（分值10分），以市供电公司每月提供第二组、第三组8个县的第三产业（包括8大门类：交通运输、仓储和邮政业，信息传输、软件和信息技术服务业，批发和零售业，住宿和餐饮业、金融业、房地产业、租赁和商务服务业，公共服务及组织管理）用电量增量和增速指标为考评依据，用功效系数法计算得分。</w:t>
      </w:r>
    </w:p>
    <w:p>
      <w:pPr>
        <w:widowControl w:val="0"/>
        <w:numPr>
          <w:ilvl w:val="0"/>
          <w:numId w:val="0"/>
        </w:numPr>
        <w:wordWrap/>
        <w:adjustRightInd/>
        <w:snapToGrid/>
        <w:spacing w:before="0" w:after="0" w:line="540" w:lineRule="exact"/>
        <w:ind w:right="0"/>
        <w:textAlignment w:val="auto"/>
        <w:outlineLvl w:val="9"/>
        <w:rPr>
          <w:rFonts w:hint="eastAsia" w:ascii="仿宋" w:hAnsi="仿宋" w:eastAsia="仿宋" w:cs="仿宋"/>
          <w:color w:val="auto"/>
          <w:sz w:val="32"/>
          <w:szCs w:val="32"/>
          <w:u w:val="none"/>
          <w:lang w:val="en-US" w:eastAsia="zh-CN"/>
        </w:rPr>
      </w:pPr>
    </w:p>
    <w:p>
      <w:pPr>
        <w:widowControl w:val="0"/>
        <w:numPr>
          <w:ilvl w:val="0"/>
          <w:numId w:val="0"/>
        </w:num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附件1-1-1：2020年新增规模以上服务业企业任务一览表</w:t>
      </w:r>
    </w:p>
    <w:p>
      <w:pPr>
        <w:spacing w:line="600" w:lineRule="exact"/>
        <w:rPr>
          <w:rFonts w:hint="eastAsia" w:ascii="宋体" w:hAnsi="宋体" w:eastAsia="宋体" w:cs="宋体"/>
          <w:color w:val="auto"/>
          <w:sz w:val="32"/>
          <w:szCs w:val="32"/>
          <w:u w:val="none"/>
        </w:rPr>
      </w:pPr>
    </w:p>
    <w:p>
      <w:pPr>
        <w:spacing w:line="600" w:lineRule="exact"/>
        <w:rPr>
          <w:rFonts w:hint="eastAsia" w:ascii="黑体" w:hAnsi="黑体" w:eastAsia="黑体" w:cs="黑体"/>
          <w:color w:val="auto"/>
          <w:sz w:val="32"/>
          <w:szCs w:val="32"/>
          <w:u w:val="none"/>
          <w:lang w:eastAsia="zh-CN"/>
        </w:rPr>
      </w:pPr>
    </w:p>
    <w:p>
      <w:pPr>
        <w:spacing w:line="600" w:lineRule="exact"/>
        <w:rPr>
          <w:rFonts w:hint="eastAsia" w:ascii="黑体" w:hAnsi="黑体" w:eastAsia="黑体" w:cs="黑体"/>
          <w:color w:val="auto"/>
          <w:sz w:val="32"/>
          <w:szCs w:val="32"/>
          <w:u w:val="none"/>
          <w:lang w:eastAsia="zh-CN"/>
        </w:rPr>
      </w:pPr>
    </w:p>
    <w:p>
      <w:pPr>
        <w:spacing w:line="600" w:lineRule="exact"/>
        <w:rPr>
          <w:rFonts w:hint="eastAsia" w:ascii="黑体" w:hAnsi="黑体" w:eastAsia="黑体" w:cs="黑体"/>
          <w:color w:val="auto"/>
          <w:sz w:val="32"/>
          <w:szCs w:val="32"/>
          <w:u w:val="none"/>
          <w:lang w:eastAsia="zh-CN"/>
        </w:rPr>
      </w:pPr>
    </w:p>
    <w:p>
      <w:pPr>
        <w:spacing w:line="600" w:lineRule="exact"/>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eastAsia="zh-CN"/>
        </w:rPr>
        <w:t>附件</w:t>
      </w:r>
      <w:r>
        <w:rPr>
          <w:rFonts w:hint="eastAsia" w:ascii="黑体" w:hAnsi="黑体" w:eastAsia="黑体" w:cs="黑体"/>
          <w:color w:val="auto"/>
          <w:sz w:val="32"/>
          <w:szCs w:val="32"/>
          <w:u w:val="none"/>
          <w:lang w:val="en-US" w:eastAsia="zh-CN"/>
        </w:rPr>
        <w:t>1-1-1</w:t>
      </w:r>
    </w:p>
    <w:p>
      <w:pPr>
        <w:spacing w:line="600" w:lineRule="exact"/>
        <w:rPr>
          <w:rFonts w:hint="eastAsia" w:ascii="黑体" w:hAnsi="黑体" w:eastAsia="黑体" w:cs="黑体"/>
          <w:color w:val="auto"/>
          <w:sz w:val="32"/>
          <w:szCs w:val="32"/>
          <w:u w:val="none"/>
          <w:lang w:eastAsia="zh-CN"/>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20</w:t>
      </w:r>
      <w:r>
        <w:rPr>
          <w:rFonts w:hint="eastAsia" w:ascii="方正小标宋简体" w:hAnsi="方正小标宋简体" w:eastAsia="方正小标宋简体" w:cs="方正小标宋简体"/>
          <w:color w:val="auto"/>
          <w:sz w:val="44"/>
          <w:szCs w:val="44"/>
          <w:u w:val="none"/>
          <w:lang w:val="en-US" w:eastAsia="zh-CN"/>
        </w:rPr>
        <w:t>20</w:t>
      </w:r>
      <w:r>
        <w:rPr>
          <w:rFonts w:hint="eastAsia" w:ascii="方正小标宋简体" w:hAnsi="方正小标宋简体" w:eastAsia="方正小标宋简体" w:cs="方正小标宋简体"/>
          <w:color w:val="auto"/>
          <w:sz w:val="44"/>
          <w:szCs w:val="44"/>
          <w:u w:val="none"/>
        </w:rPr>
        <w:t>年新增规模以上服务业企业任务</w:t>
      </w:r>
      <w:r>
        <w:rPr>
          <w:rFonts w:hint="eastAsia" w:ascii="方正小标宋简体" w:hAnsi="方正小标宋简体" w:eastAsia="方正小标宋简体" w:cs="方正小标宋简体"/>
          <w:color w:val="auto"/>
          <w:sz w:val="44"/>
          <w:szCs w:val="44"/>
          <w:u w:val="none"/>
          <w:lang w:eastAsia="zh-CN"/>
        </w:rPr>
        <w:t>一览</w:t>
      </w:r>
      <w:r>
        <w:rPr>
          <w:rFonts w:hint="eastAsia" w:ascii="方正小标宋简体" w:hAnsi="方正小标宋简体" w:eastAsia="方正小标宋简体" w:cs="方正小标宋简体"/>
          <w:color w:val="auto"/>
          <w:sz w:val="44"/>
          <w:szCs w:val="44"/>
          <w:u w:val="none"/>
        </w:rPr>
        <w:t>表</w:t>
      </w:r>
    </w:p>
    <w:p>
      <w:pPr>
        <w:widowControl w:val="0"/>
        <w:numPr>
          <w:ilvl w:val="0"/>
          <w:numId w:val="0"/>
        </w:numPr>
        <w:wordWrap/>
        <w:adjustRightInd/>
        <w:snapToGrid/>
        <w:spacing w:before="0" w:after="0" w:line="560" w:lineRule="exact"/>
        <w:ind w:right="0"/>
        <w:jc w:val="center"/>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 xml:space="preserve">                                              单位：家</w:t>
      </w:r>
    </w:p>
    <w:tbl>
      <w:tblPr>
        <w:tblStyle w:val="4"/>
        <w:tblpPr w:leftFromText="180" w:rightFromText="180" w:vertAnchor="text" w:horzAnchor="page" w:tblpX="1674" w:tblpY="213"/>
        <w:tblOverlap w:val="never"/>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55"/>
        <w:gridCol w:w="5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3" w:hRule="atLeast"/>
        </w:trPr>
        <w:tc>
          <w:tcPr>
            <w:tcW w:w="3555" w:type="dxa"/>
            <w:tcBorders>
              <w:top w:val="single" w:color="auto" w:sz="4" w:space="0"/>
              <w:left w:val="single" w:color="auto" w:sz="4" w:space="0"/>
              <w:bottom w:val="single" w:color="auto" w:sz="4" w:space="0"/>
              <w:right w:val="single" w:color="000000" w:sz="4" w:space="0"/>
            </w:tcBorders>
            <w:vAlign w:val="center"/>
          </w:tcPr>
          <w:p>
            <w:pPr>
              <w:autoSpaceDN w:val="0"/>
              <w:snapToGrid w:val="0"/>
              <w:spacing w:line="400" w:lineRule="exact"/>
              <w:jc w:val="center"/>
              <w:rPr>
                <w:rFonts w:hint="eastAsia" w:ascii="宋体" w:hAnsi="宋体" w:eastAsia="黑体" w:cs="仿宋_GB2312"/>
                <w:bCs/>
                <w:color w:val="auto"/>
                <w:sz w:val="28"/>
                <w:szCs w:val="28"/>
                <w:u w:val="none"/>
                <w:lang w:eastAsia="zh-CN"/>
              </w:rPr>
            </w:pPr>
            <w:r>
              <w:rPr>
                <w:rFonts w:hint="eastAsia" w:ascii="宋体" w:hAnsi="宋体" w:eastAsia="黑体" w:cs="仿宋_GB2312"/>
                <w:bCs/>
                <w:color w:val="auto"/>
                <w:sz w:val="28"/>
                <w:szCs w:val="28"/>
                <w:u w:val="none"/>
                <w:lang w:eastAsia="zh-CN"/>
              </w:rPr>
              <w:t>所在地</w:t>
            </w:r>
          </w:p>
        </w:tc>
        <w:tc>
          <w:tcPr>
            <w:tcW w:w="5265" w:type="dxa"/>
            <w:tcBorders>
              <w:top w:val="single" w:color="auto" w:sz="4" w:space="0"/>
              <w:left w:val="single" w:color="000000" w:sz="4" w:space="0"/>
              <w:bottom w:val="single" w:color="auto" w:sz="4" w:space="0"/>
              <w:right w:val="single" w:color="auto" w:sz="4" w:space="0"/>
            </w:tcBorders>
            <w:vAlign w:val="center"/>
          </w:tcPr>
          <w:p>
            <w:pPr>
              <w:autoSpaceDN w:val="0"/>
              <w:snapToGrid w:val="0"/>
              <w:spacing w:line="400" w:lineRule="exact"/>
              <w:jc w:val="center"/>
              <w:rPr>
                <w:rFonts w:hint="eastAsia" w:ascii="宋体" w:hAnsi="宋体" w:eastAsia="黑体" w:cs="仿宋_GB2312"/>
                <w:bCs/>
                <w:color w:val="auto"/>
                <w:sz w:val="28"/>
                <w:szCs w:val="28"/>
                <w:u w:val="none"/>
              </w:rPr>
            </w:pPr>
            <w:r>
              <w:rPr>
                <w:rFonts w:hint="eastAsia" w:ascii="宋体" w:hAnsi="宋体" w:eastAsia="黑体" w:cs="仿宋_GB2312"/>
                <w:bCs/>
                <w:color w:val="auto"/>
                <w:sz w:val="28"/>
                <w:szCs w:val="28"/>
                <w:u w:val="none"/>
              </w:rPr>
              <w:t>新</w:t>
            </w:r>
            <w:r>
              <w:rPr>
                <w:rFonts w:hint="eastAsia" w:ascii="宋体" w:hAnsi="宋体" w:eastAsia="黑体" w:cs="仿宋_GB2312"/>
                <w:bCs/>
                <w:color w:val="auto"/>
                <w:sz w:val="28"/>
                <w:szCs w:val="28"/>
                <w:u w:val="none"/>
                <w:lang w:eastAsia="zh-CN"/>
              </w:rPr>
              <w:t>增</w:t>
            </w:r>
            <w:r>
              <w:rPr>
                <w:rFonts w:hint="eastAsia" w:ascii="宋体" w:hAnsi="宋体" w:eastAsia="黑体" w:cs="仿宋_GB2312"/>
                <w:bCs/>
                <w:color w:val="auto"/>
                <w:sz w:val="28"/>
                <w:szCs w:val="28"/>
                <w:u w:val="none"/>
              </w:rPr>
              <w:t>规上服务业企业数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single" w:color="auto" w:sz="4" w:space="0"/>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bCs/>
                <w:color w:val="auto"/>
                <w:kern w:val="0"/>
                <w:sz w:val="28"/>
                <w:szCs w:val="28"/>
                <w:u w:val="none"/>
              </w:rPr>
              <w:t>合  计</w:t>
            </w:r>
          </w:p>
        </w:tc>
        <w:tc>
          <w:tcPr>
            <w:tcW w:w="5265" w:type="dxa"/>
            <w:tcBorders>
              <w:top w:val="single" w:color="auto" w:sz="4" w:space="0"/>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color w:val="auto"/>
                <w:sz w:val="28"/>
                <w:szCs w:val="28"/>
                <w:u w:val="none"/>
                <w:lang w:eastAsia="zh-CN"/>
              </w:rPr>
            </w:pPr>
            <w:r>
              <w:rPr>
                <w:rFonts w:hint="eastAsia" w:ascii="宋体" w:hAnsi="宋体" w:eastAsia="宋体" w:cs="仿宋_GB2312"/>
                <w:bCs/>
                <w:color w:val="auto"/>
                <w:sz w:val="28"/>
                <w:szCs w:val="28"/>
                <w:u w:val="none"/>
                <w:lang w:val="en-US" w:eastAsia="zh-CN"/>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nil"/>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kern w:val="0"/>
                <w:sz w:val="28"/>
                <w:szCs w:val="28"/>
                <w:u w:val="none"/>
              </w:rPr>
              <w:t>梅列区</w:t>
            </w:r>
          </w:p>
        </w:tc>
        <w:tc>
          <w:tcPr>
            <w:tcW w:w="5265" w:type="dxa"/>
            <w:tcBorders>
              <w:top w:val="nil"/>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sz w:val="28"/>
                <w:szCs w:val="2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nil"/>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kern w:val="0"/>
                <w:sz w:val="28"/>
                <w:szCs w:val="28"/>
                <w:u w:val="none"/>
              </w:rPr>
              <w:t>三元区</w:t>
            </w:r>
          </w:p>
        </w:tc>
        <w:tc>
          <w:tcPr>
            <w:tcW w:w="5265" w:type="dxa"/>
            <w:tcBorders>
              <w:top w:val="nil"/>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sz w:val="28"/>
                <w:szCs w:val="28"/>
                <w:u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nil"/>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kern w:val="0"/>
                <w:sz w:val="28"/>
                <w:szCs w:val="28"/>
                <w:u w:val="none"/>
              </w:rPr>
              <w:t>永安市</w:t>
            </w:r>
          </w:p>
        </w:tc>
        <w:tc>
          <w:tcPr>
            <w:tcW w:w="5265" w:type="dxa"/>
            <w:tcBorders>
              <w:top w:val="nil"/>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color w:val="auto"/>
                <w:sz w:val="28"/>
                <w:szCs w:val="28"/>
                <w:u w:val="none"/>
                <w:lang w:val="en-US" w:eastAsia="zh-CN"/>
              </w:rPr>
            </w:pPr>
            <w:r>
              <w:rPr>
                <w:rFonts w:hint="eastAsia" w:ascii="宋体" w:hAnsi="宋体" w:eastAsia="宋体" w:cs="仿宋_GB2312"/>
                <w:color w:val="auto"/>
                <w:sz w:val="28"/>
                <w:szCs w:val="28"/>
                <w:u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nil"/>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kern w:val="0"/>
                <w:sz w:val="28"/>
                <w:szCs w:val="28"/>
                <w:u w:val="none"/>
              </w:rPr>
              <w:t>沙  县</w:t>
            </w:r>
          </w:p>
        </w:tc>
        <w:tc>
          <w:tcPr>
            <w:tcW w:w="5265" w:type="dxa"/>
            <w:tcBorders>
              <w:top w:val="nil"/>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sz w:val="28"/>
                <w:szCs w:val="2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nil"/>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kern w:val="0"/>
                <w:sz w:val="28"/>
                <w:szCs w:val="28"/>
                <w:u w:val="none"/>
              </w:rPr>
              <w:t>尤溪县</w:t>
            </w:r>
          </w:p>
        </w:tc>
        <w:tc>
          <w:tcPr>
            <w:tcW w:w="5265" w:type="dxa"/>
            <w:tcBorders>
              <w:top w:val="nil"/>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sz w:val="28"/>
                <w:szCs w:val="2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nil"/>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kern w:val="0"/>
                <w:sz w:val="28"/>
                <w:szCs w:val="28"/>
                <w:u w:val="none"/>
              </w:rPr>
              <w:t>大田县</w:t>
            </w:r>
          </w:p>
        </w:tc>
        <w:tc>
          <w:tcPr>
            <w:tcW w:w="5265" w:type="dxa"/>
            <w:tcBorders>
              <w:top w:val="nil"/>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sz w:val="28"/>
                <w:szCs w:val="28"/>
                <w:u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nil"/>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kern w:val="0"/>
                <w:sz w:val="28"/>
                <w:szCs w:val="28"/>
                <w:u w:val="none"/>
              </w:rPr>
              <w:t>宁化县</w:t>
            </w:r>
          </w:p>
        </w:tc>
        <w:tc>
          <w:tcPr>
            <w:tcW w:w="5265" w:type="dxa"/>
            <w:tcBorders>
              <w:top w:val="nil"/>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sz w:val="28"/>
                <w:szCs w:val="28"/>
                <w:u w:val="none"/>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nil"/>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kern w:val="0"/>
                <w:sz w:val="28"/>
                <w:szCs w:val="28"/>
                <w:u w:val="none"/>
              </w:rPr>
              <w:t>将乐县</w:t>
            </w:r>
          </w:p>
        </w:tc>
        <w:tc>
          <w:tcPr>
            <w:tcW w:w="5265" w:type="dxa"/>
            <w:tcBorders>
              <w:top w:val="nil"/>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color w:val="auto"/>
                <w:sz w:val="28"/>
                <w:szCs w:val="28"/>
                <w:u w:val="none"/>
                <w:lang w:eastAsia="zh-CN"/>
              </w:rPr>
            </w:pPr>
            <w:r>
              <w:rPr>
                <w:rFonts w:hint="eastAsia" w:ascii="宋体" w:hAnsi="宋体" w:eastAsia="宋体" w:cs="仿宋_GB2312"/>
                <w:color w:val="auto"/>
                <w:sz w:val="28"/>
                <w:szCs w:val="28"/>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nil"/>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kern w:val="0"/>
                <w:sz w:val="28"/>
                <w:szCs w:val="28"/>
                <w:u w:val="none"/>
              </w:rPr>
              <w:t>明溪县</w:t>
            </w:r>
          </w:p>
        </w:tc>
        <w:tc>
          <w:tcPr>
            <w:tcW w:w="5265" w:type="dxa"/>
            <w:tcBorders>
              <w:top w:val="nil"/>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color w:val="auto"/>
                <w:sz w:val="28"/>
                <w:szCs w:val="28"/>
                <w:u w:val="none"/>
                <w:lang w:val="en-US" w:eastAsia="zh-CN"/>
              </w:rPr>
            </w:pPr>
            <w:r>
              <w:rPr>
                <w:rFonts w:hint="eastAsia" w:ascii="宋体" w:hAnsi="宋体" w:eastAsia="宋体" w:cs="仿宋_GB2312"/>
                <w:color w:val="auto"/>
                <w:sz w:val="28"/>
                <w:szCs w:val="28"/>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nil"/>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kern w:val="0"/>
                <w:sz w:val="28"/>
                <w:szCs w:val="28"/>
                <w:u w:val="none"/>
              </w:rPr>
              <w:t>清流县</w:t>
            </w:r>
          </w:p>
        </w:tc>
        <w:tc>
          <w:tcPr>
            <w:tcW w:w="5265" w:type="dxa"/>
            <w:tcBorders>
              <w:top w:val="nil"/>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color w:val="auto"/>
                <w:sz w:val="28"/>
                <w:szCs w:val="28"/>
                <w:u w:val="none"/>
                <w:lang w:val="en-US" w:eastAsia="zh-CN"/>
              </w:rPr>
            </w:pPr>
            <w:r>
              <w:rPr>
                <w:rFonts w:hint="eastAsia" w:ascii="宋体" w:hAnsi="宋体" w:eastAsia="宋体" w:cs="仿宋_GB2312"/>
                <w:color w:val="auto"/>
                <w:sz w:val="28"/>
                <w:szCs w:val="28"/>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nil"/>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kern w:val="0"/>
                <w:sz w:val="28"/>
                <w:szCs w:val="28"/>
                <w:u w:val="none"/>
              </w:rPr>
              <w:t>建宁县</w:t>
            </w:r>
          </w:p>
        </w:tc>
        <w:tc>
          <w:tcPr>
            <w:tcW w:w="5265" w:type="dxa"/>
            <w:tcBorders>
              <w:top w:val="nil"/>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color w:val="auto"/>
                <w:sz w:val="28"/>
                <w:szCs w:val="28"/>
                <w:u w:val="none"/>
              </w:rPr>
            </w:pPr>
            <w:r>
              <w:rPr>
                <w:rFonts w:hint="eastAsia" w:ascii="宋体" w:hAnsi="宋体" w:eastAsia="宋体" w:cs="仿宋_GB2312"/>
                <w:color w:val="auto"/>
                <w:sz w:val="28"/>
                <w:szCs w:val="28"/>
                <w:u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555" w:type="dxa"/>
            <w:tcBorders>
              <w:top w:val="nil"/>
              <w:left w:val="single" w:color="000000" w:sz="4" w:space="0"/>
              <w:bottom w:val="single" w:color="000000" w:sz="4" w:space="0"/>
              <w:right w:val="single" w:color="000000" w:sz="4" w:space="0"/>
            </w:tcBorders>
            <w:vAlign w:val="center"/>
          </w:tcPr>
          <w:p>
            <w:pPr>
              <w:widowControl/>
              <w:autoSpaceDN w:val="0"/>
              <w:snapToGrid w:val="0"/>
              <w:spacing w:line="520" w:lineRule="exact"/>
              <w:jc w:val="center"/>
              <w:rPr>
                <w:rFonts w:hint="eastAsia" w:ascii="宋体" w:hAnsi="宋体" w:eastAsia="宋体" w:cs="仿宋_GB2312"/>
                <w:bCs/>
                <w:color w:val="auto"/>
                <w:kern w:val="0"/>
                <w:sz w:val="28"/>
                <w:szCs w:val="28"/>
                <w:u w:val="none"/>
              </w:rPr>
            </w:pPr>
            <w:r>
              <w:rPr>
                <w:rFonts w:hint="eastAsia" w:ascii="宋体" w:hAnsi="宋体" w:eastAsia="宋体" w:cs="仿宋_GB2312"/>
                <w:color w:val="auto"/>
                <w:kern w:val="0"/>
                <w:sz w:val="28"/>
                <w:szCs w:val="28"/>
                <w:u w:val="none"/>
              </w:rPr>
              <w:t>泰宁县</w:t>
            </w:r>
          </w:p>
        </w:tc>
        <w:tc>
          <w:tcPr>
            <w:tcW w:w="5265" w:type="dxa"/>
            <w:tcBorders>
              <w:top w:val="nil"/>
              <w:left w:val="nil"/>
              <w:bottom w:val="single" w:color="000000" w:sz="4" w:space="0"/>
              <w:right w:val="single" w:color="000000" w:sz="4" w:space="0"/>
            </w:tcBorders>
            <w:vAlign w:val="center"/>
          </w:tcPr>
          <w:p>
            <w:pPr>
              <w:autoSpaceDN w:val="0"/>
              <w:snapToGrid w:val="0"/>
              <w:spacing w:line="520" w:lineRule="exact"/>
              <w:jc w:val="center"/>
              <w:rPr>
                <w:rFonts w:hint="eastAsia" w:ascii="宋体" w:hAnsi="宋体" w:eastAsia="宋体" w:cs="仿宋_GB2312"/>
                <w:bCs/>
                <w:color w:val="auto"/>
                <w:sz w:val="28"/>
                <w:szCs w:val="28"/>
                <w:u w:val="none"/>
                <w:lang w:eastAsia="zh-CN"/>
              </w:rPr>
            </w:pPr>
            <w:r>
              <w:rPr>
                <w:rFonts w:hint="eastAsia" w:ascii="宋体" w:hAnsi="宋体" w:eastAsia="宋体" w:cs="仿宋_GB2312"/>
                <w:color w:val="auto"/>
                <w:sz w:val="28"/>
                <w:szCs w:val="28"/>
                <w:u w:val="none"/>
              </w:rPr>
              <w:t>2</w:t>
            </w:r>
          </w:p>
        </w:tc>
      </w:tr>
    </w:tbl>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ordWrap/>
        <w:adjustRightInd/>
        <w:snapToGrid/>
        <w:spacing w:before="0" w:after="0" w:line="560" w:lineRule="exact"/>
        <w:ind w:left="0" w:leftChars="0" w:right="0"/>
        <w:jc w:val="both"/>
        <w:textAlignment w:val="auto"/>
        <w:outlineLvl w:val="9"/>
        <w:rPr>
          <w:rFonts w:hint="eastAsia" w:ascii="黑体" w:hAnsi="黑体" w:eastAsia="黑体" w:cs="黑体"/>
          <w:b w:val="0"/>
          <w:bCs w:val="0"/>
          <w:color w:val="auto"/>
          <w:sz w:val="32"/>
          <w:szCs w:val="32"/>
          <w:u w:val="none"/>
          <w:lang w:eastAsia="zh-CN"/>
        </w:rPr>
      </w:pPr>
    </w:p>
    <w:p>
      <w:pPr>
        <w:wordWrap/>
        <w:adjustRightInd/>
        <w:snapToGrid/>
        <w:spacing w:before="0" w:after="0" w:line="560" w:lineRule="exact"/>
        <w:ind w:left="0" w:leftChars="0" w:right="0"/>
        <w:jc w:val="both"/>
        <w:textAlignment w:val="auto"/>
        <w:outlineLvl w:val="9"/>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eastAsia="zh-CN"/>
        </w:rPr>
        <w:t>附件</w:t>
      </w:r>
      <w:r>
        <w:rPr>
          <w:rFonts w:hint="eastAsia" w:ascii="黑体" w:hAnsi="黑体" w:eastAsia="黑体" w:cs="黑体"/>
          <w:b w:val="0"/>
          <w:bCs w:val="0"/>
          <w:color w:val="auto"/>
          <w:sz w:val="32"/>
          <w:szCs w:val="32"/>
          <w:u w:val="none"/>
          <w:lang w:val="en-US" w:eastAsia="zh-CN"/>
        </w:rPr>
        <w:t>1-2</w:t>
      </w: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技改投资项目考评细化方案</w:t>
      </w:r>
    </w:p>
    <w:p>
      <w:pPr>
        <w:tabs>
          <w:tab w:val="left" w:pos="2083"/>
        </w:tabs>
        <w:wordWrap/>
        <w:adjustRightInd/>
        <w:snapToGrid/>
        <w:spacing w:before="0" w:after="0" w:line="560" w:lineRule="exact"/>
        <w:ind w:right="0"/>
        <w:jc w:val="center"/>
        <w:textAlignment w:val="auto"/>
        <w:outlineLvl w:val="9"/>
        <w:rPr>
          <w:rFonts w:hint="eastAsia" w:ascii="楷体" w:hAnsi="楷体" w:eastAsia="楷体" w:cs="楷体"/>
          <w:color w:val="auto"/>
          <w:sz w:val="32"/>
          <w:szCs w:val="32"/>
          <w:u w:val="none"/>
          <w:lang w:val="en-US" w:eastAsia="zh-CN"/>
        </w:rPr>
      </w:pPr>
      <w:r>
        <w:rPr>
          <w:rFonts w:hint="eastAsia" w:ascii="楷体" w:hAnsi="楷体" w:eastAsia="楷体" w:cs="楷体"/>
          <w:color w:val="auto"/>
          <w:sz w:val="32"/>
          <w:szCs w:val="32"/>
          <w:u w:val="none"/>
          <w:lang w:eastAsia="zh-CN"/>
        </w:rPr>
        <w:t>（考评牵头单位：市工信局</w:t>
      </w:r>
      <w:r>
        <w:rPr>
          <w:rFonts w:hint="eastAsia" w:ascii="楷体" w:hAnsi="楷体" w:eastAsia="楷体" w:cs="楷体"/>
          <w:color w:val="auto"/>
          <w:sz w:val="32"/>
          <w:szCs w:val="32"/>
          <w:u w:val="none"/>
          <w:lang w:val="en-US" w:eastAsia="zh-CN"/>
        </w:rPr>
        <w:t>）</w:t>
      </w:r>
    </w:p>
    <w:p>
      <w:pPr>
        <w:wordWrap/>
        <w:adjustRightInd/>
        <w:snapToGrid/>
        <w:spacing w:before="0" w:after="0" w:line="560" w:lineRule="exact"/>
        <w:ind w:left="0" w:leftChars="0" w:right="0"/>
        <w:textAlignment w:val="auto"/>
        <w:outlineLvl w:val="9"/>
        <w:rPr>
          <w:rFonts w:hint="eastAsia" w:ascii="仿宋_GB2312" w:eastAsia="仿宋_GB2312"/>
          <w:color w:val="auto"/>
          <w:sz w:val="32"/>
          <w:szCs w:val="32"/>
          <w:u w:val="none"/>
        </w:rPr>
      </w:pPr>
    </w:p>
    <w:p>
      <w:pPr>
        <w:wordWrap/>
        <w:adjustRightInd/>
        <w:snapToGrid/>
        <w:spacing w:before="0" w:after="0" w:line="560" w:lineRule="exact"/>
        <w:ind w:left="0" w:leftChars="0" w:right="0" w:firstLine="622" w:firstLineChars="200"/>
        <w:textAlignment w:val="auto"/>
        <w:outlineLvl w:val="9"/>
        <w:rPr>
          <w:rFonts w:hint="eastAsia" w:ascii="黑体" w:eastAsia="黑体"/>
          <w:color w:val="auto"/>
          <w:sz w:val="32"/>
          <w:szCs w:val="32"/>
          <w:u w:val="none"/>
        </w:rPr>
      </w:pPr>
      <w:r>
        <w:rPr>
          <w:rFonts w:hint="eastAsia" w:ascii="黑体" w:eastAsia="黑体"/>
          <w:color w:val="auto"/>
          <w:sz w:val="32"/>
          <w:szCs w:val="32"/>
          <w:u w:val="none"/>
        </w:rPr>
        <w:t>一、技改投资项目完成情况</w:t>
      </w:r>
      <w:r>
        <w:rPr>
          <w:rFonts w:hint="eastAsia" w:ascii="黑体" w:eastAsia="黑体"/>
          <w:color w:val="auto"/>
          <w:sz w:val="32"/>
          <w:szCs w:val="32"/>
          <w:u w:val="none"/>
          <w:lang w:eastAsia="zh-CN"/>
        </w:rPr>
        <w:t>的考评</w:t>
      </w:r>
    </w:p>
    <w:p>
      <w:pPr>
        <w:wordWrap/>
        <w:adjustRightInd/>
        <w:snapToGrid/>
        <w:spacing w:before="0" w:after="0" w:line="560" w:lineRule="exact"/>
        <w:ind w:left="0" w:leftChars="0" w:right="0" w:firstLine="622" w:firstLineChars="200"/>
        <w:textAlignment w:val="auto"/>
        <w:outlineLvl w:val="9"/>
        <w:rPr>
          <w:rFonts w:hint="eastAsia" w:ascii="楷体" w:hAnsi="楷体" w:eastAsia="楷体" w:cs="楷体"/>
          <w:b w:val="0"/>
          <w:bCs/>
          <w:color w:val="auto"/>
          <w:sz w:val="32"/>
          <w:szCs w:val="32"/>
          <w:u w:val="none"/>
        </w:rPr>
      </w:pPr>
      <w:r>
        <w:rPr>
          <w:rFonts w:hint="eastAsia" w:ascii="楷体" w:hAnsi="楷体" w:eastAsia="楷体" w:cs="楷体"/>
          <w:b w:val="0"/>
          <w:bCs/>
          <w:color w:val="auto"/>
          <w:sz w:val="32"/>
          <w:szCs w:val="32"/>
          <w:u w:val="none"/>
        </w:rPr>
        <w:t>（一）</w:t>
      </w:r>
      <w:r>
        <w:rPr>
          <w:rFonts w:hint="eastAsia" w:ascii="楷体" w:hAnsi="楷体" w:eastAsia="楷体" w:cs="楷体"/>
          <w:b w:val="0"/>
          <w:bCs/>
          <w:color w:val="auto"/>
          <w:sz w:val="32"/>
          <w:szCs w:val="32"/>
          <w:u w:val="none"/>
          <w:lang w:eastAsia="zh-CN"/>
        </w:rPr>
        <w:t>考评内容</w:t>
      </w:r>
    </w:p>
    <w:p>
      <w:pPr>
        <w:wordWrap/>
        <w:adjustRightInd/>
        <w:snapToGrid/>
        <w:spacing w:before="0" w:after="0" w:line="56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以各县（市、区）列入统计固投的省市工业技改投资项目完成投资情况为计算依据，完成年度投资计划的，得基本分12分；未完成年度投资计划的，按照“得分=实际完成投资数÷年度计划目标数×12”计算得分。</w:t>
      </w:r>
    </w:p>
    <w:p>
      <w:pPr>
        <w:wordWrap/>
        <w:adjustRightInd/>
        <w:snapToGrid/>
        <w:spacing w:before="0" w:after="0" w:line="560" w:lineRule="exact"/>
        <w:ind w:left="0" w:leftChars="0" w:right="0" w:firstLine="622" w:firstLineChars="200"/>
        <w:textAlignment w:val="auto"/>
        <w:outlineLvl w:val="9"/>
        <w:rPr>
          <w:rFonts w:hint="eastAsia" w:ascii="楷体" w:hAnsi="楷体" w:eastAsia="楷体" w:cs="楷体"/>
          <w:b w:val="0"/>
          <w:bCs/>
          <w:color w:val="auto"/>
          <w:sz w:val="32"/>
          <w:szCs w:val="32"/>
          <w:u w:val="none"/>
        </w:rPr>
      </w:pPr>
      <w:r>
        <w:rPr>
          <w:rFonts w:hint="eastAsia" w:ascii="楷体" w:hAnsi="楷体" w:eastAsia="楷体" w:cs="楷体"/>
          <w:b w:val="0"/>
          <w:bCs/>
          <w:color w:val="auto"/>
          <w:sz w:val="32"/>
          <w:szCs w:val="32"/>
          <w:u w:val="none"/>
        </w:rPr>
        <w:t>（</w:t>
      </w:r>
      <w:r>
        <w:rPr>
          <w:rFonts w:hint="eastAsia" w:ascii="楷体" w:hAnsi="楷体" w:eastAsia="楷体" w:cs="楷体"/>
          <w:b w:val="0"/>
          <w:bCs/>
          <w:color w:val="auto"/>
          <w:sz w:val="32"/>
          <w:szCs w:val="32"/>
          <w:u w:val="none"/>
          <w:lang w:eastAsia="zh-CN"/>
        </w:rPr>
        <w:t>二</w:t>
      </w:r>
      <w:r>
        <w:rPr>
          <w:rFonts w:hint="eastAsia" w:ascii="楷体" w:hAnsi="楷体" w:eastAsia="楷体" w:cs="楷体"/>
          <w:b w:val="0"/>
          <w:bCs/>
          <w:color w:val="auto"/>
          <w:sz w:val="32"/>
          <w:szCs w:val="32"/>
          <w:u w:val="none"/>
        </w:rPr>
        <w:t>）</w:t>
      </w:r>
      <w:r>
        <w:rPr>
          <w:rFonts w:hint="eastAsia" w:ascii="楷体" w:hAnsi="楷体" w:eastAsia="楷体" w:cs="楷体"/>
          <w:b w:val="0"/>
          <w:bCs/>
          <w:color w:val="auto"/>
          <w:sz w:val="32"/>
          <w:szCs w:val="32"/>
          <w:u w:val="none"/>
          <w:lang w:eastAsia="zh-CN"/>
        </w:rPr>
        <w:t>考评办法</w:t>
      </w:r>
    </w:p>
    <w:p>
      <w:pPr>
        <w:wordWrap/>
        <w:adjustRightInd/>
        <w:snapToGrid/>
        <w:spacing w:before="0" w:after="0" w:line="56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1.项目必须为工业类技改项目，包含工业企业生产性建设项目，项目建设性质不得为新建。</w:t>
      </w:r>
    </w:p>
    <w:p>
      <w:pPr>
        <w:wordWrap/>
        <w:adjustRightInd/>
        <w:snapToGrid/>
        <w:spacing w:before="0" w:after="0" w:line="56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2.项目必须同时纳入统计固投库和省市工业技改投资项目库，如项目仅入一个库或者在两个库的名称不一致，则该项目不计投资额。纳入统计固投库由项目业主向当地统计局申报，纳入省市工业技改项目库由各县（市、区）工信局每月汇总后向市工信局申报。</w:t>
      </w:r>
    </w:p>
    <w:p>
      <w:pPr>
        <w:wordWrap/>
        <w:adjustRightInd/>
        <w:snapToGrid/>
        <w:spacing w:before="0" w:after="0" w:line="56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3.每季度结束时由市工信局向各县（市、区）反馈省市工业技改项目名单，各县（市、区）统计局负责核算项目投资额。</w:t>
      </w:r>
    </w:p>
    <w:p>
      <w:pPr>
        <w:wordWrap/>
        <w:adjustRightInd/>
        <w:snapToGrid/>
        <w:spacing w:before="0" w:after="0" w:line="560" w:lineRule="exact"/>
        <w:ind w:left="0" w:leftChars="0" w:right="0" w:firstLine="622" w:firstLineChars="200"/>
        <w:textAlignment w:val="auto"/>
        <w:outlineLvl w:val="9"/>
        <w:rPr>
          <w:rFonts w:hint="eastAsia" w:ascii="楷体" w:hAnsi="楷体" w:eastAsia="楷体" w:cs="楷体"/>
          <w:b w:val="0"/>
          <w:bCs/>
          <w:color w:val="auto"/>
          <w:sz w:val="32"/>
          <w:szCs w:val="32"/>
          <w:u w:val="none"/>
        </w:rPr>
      </w:pPr>
      <w:r>
        <w:rPr>
          <w:rFonts w:hint="eastAsia" w:ascii="楷体" w:hAnsi="楷体" w:eastAsia="楷体" w:cs="楷体"/>
          <w:b w:val="0"/>
          <w:bCs/>
          <w:color w:val="auto"/>
          <w:sz w:val="32"/>
          <w:szCs w:val="32"/>
          <w:u w:val="none"/>
        </w:rPr>
        <w:t>（</w:t>
      </w:r>
      <w:r>
        <w:rPr>
          <w:rFonts w:hint="eastAsia" w:ascii="楷体" w:hAnsi="楷体" w:eastAsia="楷体" w:cs="楷体"/>
          <w:b w:val="0"/>
          <w:bCs/>
          <w:color w:val="auto"/>
          <w:sz w:val="32"/>
          <w:szCs w:val="32"/>
          <w:u w:val="none"/>
          <w:lang w:eastAsia="zh-CN"/>
        </w:rPr>
        <w:t>三</w:t>
      </w:r>
      <w:r>
        <w:rPr>
          <w:rFonts w:hint="eastAsia" w:ascii="楷体" w:hAnsi="楷体" w:eastAsia="楷体" w:cs="楷体"/>
          <w:b w:val="0"/>
          <w:bCs/>
          <w:color w:val="auto"/>
          <w:sz w:val="32"/>
          <w:szCs w:val="32"/>
          <w:u w:val="none"/>
        </w:rPr>
        <w:t>）年度投资计划</w:t>
      </w:r>
    </w:p>
    <w:p>
      <w:pPr>
        <w:wordWrap/>
        <w:adjustRightInd/>
        <w:snapToGrid/>
        <w:spacing w:before="0" w:after="0" w:line="56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根据《三明市工业和信息化局关于积极推动项目建设做好工业稳投资工作的通知》（明工信投资技术〔2020〕4号）要求，统筹考虑省上下达技改任务和技改项目分级管理情况，各县（市、区）技改项目年度投资计划</w:t>
      </w:r>
      <w:r>
        <w:rPr>
          <w:rFonts w:hint="eastAsia" w:ascii="仿宋_GB2312" w:eastAsia="仿宋_GB2312"/>
          <w:color w:val="auto"/>
          <w:sz w:val="32"/>
          <w:szCs w:val="32"/>
          <w:u w:val="none"/>
          <w:lang w:eastAsia="zh-CN"/>
        </w:rPr>
        <w:t>（详</w:t>
      </w:r>
      <w:r>
        <w:rPr>
          <w:rFonts w:hint="eastAsia" w:ascii="仿宋_GB2312" w:eastAsia="仿宋_GB2312"/>
          <w:color w:val="auto"/>
          <w:sz w:val="32"/>
          <w:szCs w:val="32"/>
          <w:u w:val="none"/>
        </w:rPr>
        <w:t>见</w:t>
      </w:r>
      <w:r>
        <w:rPr>
          <w:rFonts w:hint="eastAsia" w:ascii="仿宋_GB2312" w:eastAsia="仿宋_GB2312"/>
          <w:color w:val="auto"/>
          <w:sz w:val="32"/>
          <w:szCs w:val="32"/>
          <w:u w:val="none"/>
          <w:lang w:eastAsia="zh-CN"/>
        </w:rPr>
        <w:t>附件）。</w:t>
      </w:r>
    </w:p>
    <w:p>
      <w:pPr>
        <w:wordWrap/>
        <w:adjustRightInd/>
        <w:snapToGrid/>
        <w:spacing w:before="0" w:after="0" w:line="560" w:lineRule="exact"/>
        <w:ind w:left="0" w:leftChars="0" w:right="0" w:firstLine="622" w:firstLineChars="200"/>
        <w:textAlignment w:val="auto"/>
        <w:outlineLvl w:val="9"/>
        <w:rPr>
          <w:rFonts w:hint="eastAsia" w:ascii="黑体" w:eastAsia="黑体"/>
          <w:color w:val="auto"/>
          <w:sz w:val="32"/>
          <w:szCs w:val="32"/>
          <w:u w:val="none"/>
        </w:rPr>
      </w:pPr>
      <w:r>
        <w:rPr>
          <w:rFonts w:hint="eastAsia" w:ascii="黑体" w:eastAsia="黑体"/>
          <w:color w:val="auto"/>
          <w:sz w:val="32"/>
          <w:szCs w:val="32"/>
          <w:u w:val="none"/>
        </w:rPr>
        <w:t>二、技改投资增速情况</w:t>
      </w:r>
      <w:r>
        <w:rPr>
          <w:rFonts w:hint="eastAsia" w:ascii="黑体" w:eastAsia="黑体"/>
          <w:color w:val="auto"/>
          <w:sz w:val="32"/>
          <w:szCs w:val="32"/>
          <w:u w:val="none"/>
          <w:lang w:eastAsia="zh-CN"/>
        </w:rPr>
        <w:t>的考评</w:t>
      </w:r>
    </w:p>
    <w:p>
      <w:pPr>
        <w:wordWrap/>
        <w:adjustRightInd/>
        <w:snapToGrid/>
        <w:spacing w:before="0" w:after="0" w:line="560" w:lineRule="exact"/>
        <w:ind w:left="0" w:leftChars="0" w:right="0" w:firstLine="622" w:firstLineChars="200"/>
        <w:textAlignment w:val="auto"/>
        <w:outlineLvl w:val="9"/>
        <w:rPr>
          <w:rFonts w:hint="eastAsia" w:ascii="楷体" w:hAnsi="楷体" w:eastAsia="楷体" w:cs="楷体"/>
          <w:b w:val="0"/>
          <w:bCs/>
          <w:color w:val="auto"/>
          <w:sz w:val="32"/>
          <w:szCs w:val="32"/>
          <w:u w:val="none"/>
        </w:rPr>
      </w:pPr>
      <w:r>
        <w:rPr>
          <w:rFonts w:hint="eastAsia" w:ascii="楷体" w:hAnsi="楷体" w:eastAsia="楷体" w:cs="楷体"/>
          <w:b w:val="0"/>
          <w:bCs/>
          <w:color w:val="auto"/>
          <w:sz w:val="32"/>
          <w:szCs w:val="32"/>
          <w:u w:val="none"/>
        </w:rPr>
        <w:t>（一）</w:t>
      </w:r>
      <w:r>
        <w:rPr>
          <w:rFonts w:hint="eastAsia" w:ascii="楷体" w:hAnsi="楷体" w:eastAsia="楷体" w:cs="楷体"/>
          <w:b w:val="0"/>
          <w:bCs/>
          <w:color w:val="auto"/>
          <w:sz w:val="32"/>
          <w:szCs w:val="32"/>
          <w:u w:val="none"/>
          <w:lang w:eastAsia="zh-CN"/>
        </w:rPr>
        <w:t>考评内容</w:t>
      </w:r>
    </w:p>
    <w:p>
      <w:pPr>
        <w:wordWrap/>
        <w:adjustRightInd/>
        <w:snapToGrid/>
        <w:spacing w:before="0" w:after="0" w:line="56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以各县（市、区）工业技改投资同比增幅为计算指标，高于或等于全市平均增幅的县（市、区）,用功效系数法计算得分；低于全市平均增幅的县（市、区）,按实际增幅与全市平均增幅的百分比</w:t>
      </w:r>
      <w:r>
        <w:rPr>
          <w:rFonts w:hint="eastAsia" w:ascii="仿宋_GB2312" w:eastAsia="仿宋_GB2312"/>
          <w:color w:val="auto"/>
          <w:sz w:val="32"/>
          <w:szCs w:val="32"/>
          <w:u w:val="none"/>
          <w:lang w:eastAsia="zh-CN"/>
        </w:rPr>
        <w:t>，用</w:t>
      </w:r>
      <w:r>
        <w:rPr>
          <w:rFonts w:hint="eastAsia" w:ascii="仿宋_GB2312" w:eastAsia="仿宋_GB2312"/>
          <w:color w:val="auto"/>
          <w:sz w:val="32"/>
          <w:szCs w:val="32"/>
          <w:u w:val="none"/>
        </w:rPr>
        <w:t>功效系数法基础分的乘积计算得分。</w:t>
      </w:r>
    </w:p>
    <w:p>
      <w:pPr>
        <w:wordWrap/>
        <w:adjustRightInd/>
        <w:snapToGrid/>
        <w:spacing w:before="0" w:after="0" w:line="560" w:lineRule="exact"/>
        <w:ind w:left="0" w:leftChars="0" w:right="0" w:firstLine="622" w:firstLineChars="200"/>
        <w:textAlignment w:val="auto"/>
        <w:outlineLvl w:val="9"/>
        <w:rPr>
          <w:rFonts w:hint="eastAsia" w:ascii="楷体" w:hAnsi="楷体" w:eastAsia="楷体" w:cs="楷体"/>
          <w:b w:val="0"/>
          <w:bCs/>
          <w:color w:val="auto"/>
          <w:sz w:val="32"/>
          <w:szCs w:val="32"/>
          <w:u w:val="none"/>
        </w:rPr>
      </w:pPr>
      <w:r>
        <w:rPr>
          <w:rFonts w:hint="eastAsia" w:ascii="楷体" w:hAnsi="楷体" w:eastAsia="楷体" w:cs="楷体"/>
          <w:b w:val="0"/>
          <w:bCs/>
          <w:color w:val="auto"/>
          <w:sz w:val="32"/>
          <w:szCs w:val="32"/>
          <w:u w:val="none"/>
        </w:rPr>
        <w:t>（二）</w:t>
      </w:r>
      <w:r>
        <w:rPr>
          <w:rFonts w:hint="eastAsia" w:ascii="楷体" w:hAnsi="楷体" w:eastAsia="楷体" w:cs="楷体"/>
          <w:b w:val="0"/>
          <w:bCs/>
          <w:color w:val="auto"/>
          <w:sz w:val="32"/>
          <w:szCs w:val="32"/>
          <w:u w:val="none"/>
          <w:lang w:eastAsia="zh-CN"/>
        </w:rPr>
        <w:t>考评办法</w:t>
      </w:r>
    </w:p>
    <w:p>
      <w:pPr>
        <w:wordWrap/>
        <w:adjustRightInd/>
        <w:snapToGrid/>
        <w:spacing w:before="0" w:after="0" w:line="56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以市统计局发布的各县（市、区）工业技改投资同比增幅为计算依据，用功效系数法计算</w:t>
      </w:r>
      <w:r>
        <w:rPr>
          <w:rFonts w:hint="eastAsia" w:ascii="仿宋_GB2312" w:eastAsia="仿宋_GB2312"/>
          <w:color w:val="auto"/>
          <w:sz w:val="32"/>
          <w:szCs w:val="32"/>
          <w:u w:val="none"/>
          <w:lang w:eastAsia="zh-CN"/>
        </w:rPr>
        <w:t>得分</w:t>
      </w:r>
      <w:r>
        <w:rPr>
          <w:rFonts w:hint="eastAsia" w:ascii="仿宋_GB2312" w:eastAsia="仿宋_GB2312"/>
          <w:color w:val="auto"/>
          <w:sz w:val="32"/>
          <w:szCs w:val="32"/>
          <w:u w:val="none"/>
        </w:rPr>
        <w:t>。</w:t>
      </w:r>
    </w:p>
    <w:p>
      <w:pPr>
        <w:wordWrap/>
        <w:adjustRightInd/>
        <w:snapToGrid/>
        <w:spacing w:before="0" w:after="0" w:line="56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功效系数法：本办法采用的功效系数法基础分占60%，即某项得分=60%分值+［40%分值×（该项数值-最低数值）÷（最高数值-最低数值）］，四舍五入取小数点后两位。</w:t>
      </w:r>
    </w:p>
    <w:p>
      <w:pPr>
        <w:wordWrap/>
        <w:adjustRightInd/>
        <w:snapToGrid/>
        <w:spacing w:before="0" w:after="0" w:line="560" w:lineRule="exact"/>
        <w:ind w:right="0"/>
        <w:textAlignment w:val="auto"/>
        <w:outlineLvl w:val="9"/>
        <w:rPr>
          <w:rFonts w:hint="eastAsia" w:ascii="仿宋_GB2312" w:eastAsia="仿宋_GB2312"/>
          <w:color w:val="auto"/>
          <w:sz w:val="32"/>
          <w:szCs w:val="32"/>
          <w:u w:val="none"/>
          <w:lang w:eastAsia="zh-CN"/>
        </w:rPr>
      </w:pPr>
    </w:p>
    <w:p>
      <w:pPr>
        <w:wordWrap/>
        <w:adjustRightInd/>
        <w:snapToGrid/>
        <w:spacing w:before="0" w:after="0" w:line="560" w:lineRule="exact"/>
        <w:ind w:right="0"/>
        <w:textAlignment w:val="auto"/>
        <w:outlineLvl w:val="9"/>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 xml:space="preserve">    附件</w:t>
      </w:r>
      <w:r>
        <w:rPr>
          <w:rFonts w:hint="eastAsia" w:ascii="仿宋_GB2312"/>
          <w:color w:val="auto"/>
          <w:sz w:val="32"/>
          <w:szCs w:val="32"/>
          <w:u w:val="none"/>
          <w:lang w:val="en-US" w:eastAsia="zh-CN"/>
        </w:rPr>
        <w:t>1</w:t>
      </w:r>
      <w:r>
        <w:rPr>
          <w:rFonts w:hint="eastAsia" w:ascii="仿宋_GB2312" w:eastAsia="仿宋_GB2312"/>
          <w:color w:val="auto"/>
          <w:sz w:val="32"/>
          <w:szCs w:val="32"/>
          <w:u w:val="none"/>
          <w:lang w:val="en-US" w:eastAsia="zh-CN"/>
        </w:rPr>
        <w:t>-2</w:t>
      </w:r>
      <w:r>
        <w:rPr>
          <w:rFonts w:hint="eastAsia" w:ascii="仿宋_GB2312"/>
          <w:color w:val="auto"/>
          <w:sz w:val="32"/>
          <w:szCs w:val="32"/>
          <w:u w:val="none"/>
          <w:lang w:val="en-US" w:eastAsia="zh-CN"/>
        </w:rPr>
        <w:t>-1</w:t>
      </w:r>
      <w:r>
        <w:rPr>
          <w:rFonts w:hint="eastAsia" w:ascii="仿宋_GB2312" w:eastAsia="仿宋_GB2312"/>
          <w:color w:val="auto"/>
          <w:sz w:val="32"/>
          <w:szCs w:val="32"/>
          <w:u w:val="none"/>
          <w:lang w:val="en-US" w:eastAsia="zh-CN"/>
        </w:rPr>
        <w:t>：2020年省市重点技改项目投资计划表</w:t>
      </w:r>
    </w:p>
    <w:p>
      <w:pPr>
        <w:wordWrap/>
        <w:adjustRightInd/>
        <w:snapToGrid/>
        <w:spacing w:before="0" w:after="0" w:line="560" w:lineRule="exact"/>
        <w:ind w:right="0"/>
        <w:textAlignment w:val="auto"/>
        <w:outlineLvl w:val="9"/>
        <w:rPr>
          <w:rFonts w:hint="eastAsia" w:ascii="仿宋_GB2312" w:eastAsia="仿宋_GB2312"/>
          <w:color w:val="auto"/>
          <w:sz w:val="32"/>
          <w:szCs w:val="32"/>
          <w:u w:val="none"/>
          <w:lang w:eastAsia="zh-CN"/>
        </w:rPr>
      </w:pPr>
    </w:p>
    <w:p>
      <w:pPr>
        <w:wordWrap/>
        <w:adjustRightInd/>
        <w:snapToGrid/>
        <w:spacing w:before="0" w:after="0" w:line="560" w:lineRule="exact"/>
        <w:ind w:right="0"/>
        <w:textAlignment w:val="auto"/>
        <w:outlineLvl w:val="9"/>
        <w:rPr>
          <w:rFonts w:hint="eastAsia" w:ascii="仿宋_GB2312" w:eastAsia="仿宋_GB2312"/>
          <w:color w:val="auto"/>
          <w:sz w:val="32"/>
          <w:szCs w:val="32"/>
          <w:u w:val="none"/>
          <w:lang w:eastAsia="zh-CN"/>
        </w:rPr>
      </w:pPr>
    </w:p>
    <w:p>
      <w:pPr>
        <w:wordWrap/>
        <w:adjustRightInd/>
        <w:snapToGrid/>
        <w:spacing w:before="0" w:after="0" w:line="560" w:lineRule="exact"/>
        <w:ind w:right="0"/>
        <w:textAlignment w:val="auto"/>
        <w:outlineLvl w:val="9"/>
        <w:rPr>
          <w:rFonts w:hint="eastAsia" w:ascii="仿宋_GB2312" w:eastAsia="仿宋_GB2312"/>
          <w:color w:val="auto"/>
          <w:sz w:val="32"/>
          <w:szCs w:val="32"/>
          <w:u w:val="none"/>
          <w:lang w:eastAsia="zh-CN"/>
        </w:rPr>
      </w:pPr>
    </w:p>
    <w:p>
      <w:pPr>
        <w:wordWrap/>
        <w:adjustRightInd/>
        <w:snapToGrid/>
        <w:spacing w:before="0" w:after="0" w:line="560" w:lineRule="exact"/>
        <w:ind w:right="0"/>
        <w:textAlignment w:val="auto"/>
        <w:outlineLvl w:val="9"/>
        <w:rPr>
          <w:rFonts w:hint="eastAsia" w:ascii="仿宋_GB2312" w:eastAsia="仿宋_GB2312"/>
          <w:color w:val="auto"/>
          <w:sz w:val="32"/>
          <w:szCs w:val="32"/>
          <w:u w:val="none"/>
          <w:lang w:eastAsia="zh-CN"/>
        </w:rPr>
      </w:pPr>
    </w:p>
    <w:p>
      <w:pPr>
        <w:wordWrap/>
        <w:adjustRightInd/>
        <w:snapToGrid/>
        <w:spacing w:before="0" w:after="0" w:line="560" w:lineRule="exact"/>
        <w:ind w:right="0"/>
        <w:textAlignment w:val="auto"/>
        <w:outlineLvl w:val="9"/>
        <w:rPr>
          <w:rFonts w:hint="eastAsia" w:ascii="仿宋_GB2312" w:eastAsia="仿宋_GB2312"/>
          <w:color w:val="auto"/>
          <w:sz w:val="32"/>
          <w:szCs w:val="32"/>
          <w:u w:val="none"/>
          <w:lang w:eastAsia="zh-CN"/>
        </w:rPr>
      </w:pPr>
    </w:p>
    <w:p>
      <w:pPr>
        <w:wordWrap/>
        <w:adjustRightInd/>
        <w:snapToGrid/>
        <w:spacing w:before="0" w:after="0" w:line="560" w:lineRule="exact"/>
        <w:ind w:right="0"/>
        <w:textAlignment w:val="auto"/>
        <w:outlineLvl w:val="9"/>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eastAsia="zh-CN"/>
        </w:rPr>
        <w:t>附件</w:t>
      </w:r>
      <w:r>
        <w:rPr>
          <w:rFonts w:hint="eastAsia" w:ascii="黑体" w:hAnsi="黑体" w:eastAsia="黑体" w:cs="黑体"/>
          <w:color w:val="auto"/>
          <w:sz w:val="32"/>
          <w:szCs w:val="32"/>
          <w:u w:val="none"/>
          <w:lang w:val="en-US" w:eastAsia="zh-CN"/>
        </w:rPr>
        <w:t>1-2-1</w:t>
      </w:r>
    </w:p>
    <w:p>
      <w:pPr>
        <w:wordWrap/>
        <w:adjustRightInd/>
        <w:snapToGrid/>
        <w:spacing w:before="0" w:after="0" w:line="560" w:lineRule="exact"/>
        <w:ind w:right="0"/>
        <w:textAlignment w:val="auto"/>
        <w:outlineLvl w:val="9"/>
        <w:rPr>
          <w:rFonts w:hint="eastAsia" w:ascii="黑体" w:hAnsi="黑体" w:eastAsia="黑体" w:cs="黑体"/>
          <w:color w:val="auto"/>
          <w:sz w:val="32"/>
          <w:szCs w:val="32"/>
          <w:u w:val="none"/>
          <w:lang w:eastAsia="zh-CN"/>
        </w:rPr>
      </w:pPr>
    </w:p>
    <w:p>
      <w:pPr>
        <w:wordWrap/>
        <w:adjustRightInd/>
        <w:snapToGrid/>
        <w:spacing w:before="0" w:after="0" w:line="560" w:lineRule="exact"/>
        <w:ind w:right="0"/>
        <w:jc w:val="center"/>
        <w:textAlignment w:val="auto"/>
        <w:outlineLvl w:val="9"/>
        <w:rPr>
          <w:rFonts w:hint="eastAsia" w:ascii="仿宋_GB2312" w:eastAsia="仿宋_GB2312"/>
          <w:color w:val="auto"/>
          <w:sz w:val="44"/>
          <w:szCs w:val="44"/>
          <w:u w:val="none"/>
        </w:rPr>
      </w:pPr>
      <w:r>
        <w:rPr>
          <w:rFonts w:hint="eastAsia" w:ascii="方正小标宋简体" w:hAnsi="宋体" w:eastAsia="方正小标宋简体" w:cs="宋体"/>
          <w:bCs/>
          <w:color w:val="auto"/>
          <w:kern w:val="0"/>
          <w:sz w:val="44"/>
          <w:szCs w:val="44"/>
          <w:u w:val="none"/>
        </w:rPr>
        <w:t>2020年省市重点技改项目投资计划表</w:t>
      </w:r>
    </w:p>
    <w:tbl>
      <w:tblPr>
        <w:tblStyle w:val="4"/>
        <w:tblW w:w="9780" w:type="dxa"/>
        <w:tblInd w:w="-34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0"/>
        <w:gridCol w:w="3188"/>
        <w:gridCol w:w="5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80" w:type="dxa"/>
            <w:tcBorders>
              <w:top w:val="nil"/>
              <w:left w:val="nil"/>
              <w:bottom w:val="nil"/>
              <w:right w:val="nil"/>
            </w:tcBorders>
            <w:vAlign w:val="center"/>
          </w:tcPr>
          <w:p>
            <w:pPr>
              <w:widowControl/>
              <w:wordWrap/>
              <w:adjustRightInd/>
              <w:snapToGrid/>
              <w:spacing w:before="0" w:after="0" w:line="560" w:lineRule="exact"/>
              <w:ind w:left="0" w:leftChars="0" w:right="0"/>
              <w:jc w:val="left"/>
              <w:textAlignment w:val="auto"/>
              <w:outlineLvl w:val="9"/>
              <w:rPr>
                <w:rFonts w:hint="eastAsia" w:ascii="仿宋" w:hAnsi="仿宋" w:eastAsia="仿宋" w:cs="仿宋"/>
                <w:color w:val="auto"/>
                <w:kern w:val="0"/>
                <w:sz w:val="20"/>
                <w:szCs w:val="20"/>
                <w:u w:val="none"/>
              </w:rPr>
            </w:pPr>
          </w:p>
        </w:tc>
        <w:tc>
          <w:tcPr>
            <w:tcW w:w="3188" w:type="dxa"/>
            <w:tcBorders>
              <w:top w:val="nil"/>
              <w:left w:val="nil"/>
              <w:bottom w:val="nil"/>
              <w:right w:val="nil"/>
            </w:tcBorders>
            <w:vAlign w:val="center"/>
          </w:tcPr>
          <w:p>
            <w:pPr>
              <w:widowControl/>
              <w:wordWrap/>
              <w:adjustRightInd/>
              <w:snapToGrid/>
              <w:spacing w:before="0" w:after="0" w:line="560" w:lineRule="exact"/>
              <w:ind w:left="0" w:leftChars="0" w:right="0"/>
              <w:jc w:val="left"/>
              <w:textAlignment w:val="auto"/>
              <w:outlineLvl w:val="9"/>
              <w:rPr>
                <w:rFonts w:hint="eastAsia" w:ascii="仿宋" w:hAnsi="仿宋" w:eastAsia="仿宋" w:cs="仿宋"/>
                <w:color w:val="auto"/>
                <w:kern w:val="0"/>
                <w:sz w:val="20"/>
                <w:szCs w:val="20"/>
                <w:u w:val="none"/>
              </w:rPr>
            </w:pPr>
          </w:p>
        </w:tc>
        <w:tc>
          <w:tcPr>
            <w:tcW w:w="5212" w:type="dxa"/>
            <w:tcBorders>
              <w:top w:val="nil"/>
              <w:left w:val="nil"/>
              <w:bottom w:val="nil"/>
              <w:right w:val="nil"/>
            </w:tcBorders>
            <w:vAlign w:val="center"/>
          </w:tcPr>
          <w:p>
            <w:pPr>
              <w:widowControl/>
              <w:wordWrap/>
              <w:adjustRightInd/>
              <w:snapToGrid/>
              <w:spacing w:before="0" w:after="0" w:line="560" w:lineRule="exact"/>
              <w:ind w:left="0" w:leftChars="0" w:right="0"/>
              <w:jc w:val="right"/>
              <w:textAlignment w:val="auto"/>
              <w:outlineLvl w:val="9"/>
              <w:rPr>
                <w:rFonts w:hint="eastAsia" w:ascii="仿宋" w:hAnsi="仿宋" w:eastAsia="仿宋" w:cs="仿宋"/>
                <w:color w:val="auto"/>
                <w:kern w:val="0"/>
                <w:sz w:val="20"/>
                <w:szCs w:val="20"/>
                <w:u w:val="none"/>
              </w:rPr>
            </w:pPr>
            <w:r>
              <w:rPr>
                <w:rFonts w:hint="eastAsia" w:ascii="仿宋" w:hAnsi="仿宋" w:eastAsia="仿宋" w:cs="仿宋"/>
                <w:color w:val="auto"/>
                <w:kern w:val="0"/>
                <w:sz w:val="24"/>
                <w:szCs w:val="24"/>
                <w:u w:val="none"/>
              </w:rPr>
              <w:t>单位：亿元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380"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b/>
                <w:bCs/>
                <w:color w:val="auto"/>
                <w:kern w:val="0"/>
                <w:sz w:val="30"/>
                <w:szCs w:val="30"/>
                <w:u w:val="none"/>
              </w:rPr>
            </w:pPr>
            <w:r>
              <w:rPr>
                <w:rFonts w:hint="eastAsia" w:ascii="仿宋" w:hAnsi="仿宋" w:eastAsia="仿宋" w:cs="仿宋"/>
                <w:b/>
                <w:bCs/>
                <w:color w:val="auto"/>
                <w:kern w:val="0"/>
                <w:sz w:val="30"/>
                <w:szCs w:val="30"/>
                <w:u w:val="none"/>
              </w:rPr>
              <w:t>序号</w:t>
            </w:r>
          </w:p>
        </w:tc>
        <w:tc>
          <w:tcPr>
            <w:tcW w:w="3188"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b/>
                <w:bCs/>
                <w:color w:val="auto"/>
                <w:kern w:val="0"/>
                <w:sz w:val="30"/>
                <w:szCs w:val="30"/>
                <w:u w:val="none"/>
                <w:lang w:eastAsia="zh-CN"/>
              </w:rPr>
            </w:pPr>
            <w:r>
              <w:rPr>
                <w:rFonts w:hint="eastAsia" w:ascii="仿宋" w:hAnsi="仿宋" w:eastAsia="仿宋" w:cs="仿宋"/>
                <w:b/>
                <w:bCs/>
                <w:color w:val="auto"/>
                <w:kern w:val="0"/>
                <w:sz w:val="30"/>
                <w:szCs w:val="30"/>
                <w:u w:val="none"/>
                <w:lang w:eastAsia="zh-CN"/>
              </w:rPr>
              <w:t>所在地</w:t>
            </w:r>
          </w:p>
        </w:tc>
        <w:tc>
          <w:tcPr>
            <w:tcW w:w="5212" w:type="dxa"/>
            <w:tcBorders>
              <w:top w:val="single" w:color="auto" w:sz="4" w:space="0"/>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b/>
                <w:bCs/>
                <w:color w:val="auto"/>
                <w:kern w:val="0"/>
                <w:sz w:val="30"/>
                <w:szCs w:val="30"/>
                <w:u w:val="none"/>
              </w:rPr>
            </w:pPr>
            <w:r>
              <w:rPr>
                <w:rFonts w:hint="eastAsia" w:ascii="仿宋" w:hAnsi="仿宋" w:eastAsia="仿宋" w:cs="仿宋"/>
                <w:b/>
                <w:bCs/>
                <w:color w:val="auto"/>
                <w:kern w:val="0"/>
                <w:sz w:val="30"/>
                <w:szCs w:val="30"/>
                <w:u w:val="none"/>
              </w:rPr>
              <w:t>年度计划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合   计</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1</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梅  列</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2</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三  元</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3</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永  安</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4</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沙  县</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5</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尤  溪  </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6</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大  田</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7</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将  乐</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8</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宁  化</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9</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泰  宁</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10</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建  宁</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11</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清  流</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380" w:type="dxa"/>
            <w:tcBorders>
              <w:top w:val="nil"/>
              <w:left w:val="single" w:color="auto" w:sz="4" w:space="0"/>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12</w:t>
            </w:r>
          </w:p>
        </w:tc>
        <w:tc>
          <w:tcPr>
            <w:tcW w:w="3188"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明  溪</w:t>
            </w:r>
          </w:p>
        </w:tc>
        <w:tc>
          <w:tcPr>
            <w:tcW w:w="5212" w:type="dxa"/>
            <w:tcBorders>
              <w:top w:val="nil"/>
              <w:left w:val="nil"/>
              <w:bottom w:val="single" w:color="auto" w:sz="4" w:space="0"/>
              <w:right w:val="single" w:color="auto" w:sz="4" w:space="0"/>
            </w:tcBorders>
            <w:vAlign w:val="center"/>
          </w:tcPr>
          <w:p>
            <w:pPr>
              <w:widowControl/>
              <w:wordWrap/>
              <w:adjustRightInd/>
              <w:snapToGrid/>
              <w:spacing w:before="0" w:after="0" w:line="560" w:lineRule="exact"/>
              <w:ind w:left="0" w:leftChars="0" w:right="0"/>
              <w:jc w:val="center"/>
              <w:textAlignment w:val="auto"/>
              <w:outlineLvl w:val="9"/>
              <w:rPr>
                <w:rFonts w:hint="eastAsia" w:ascii="仿宋" w:hAnsi="仿宋" w:eastAsia="仿宋" w:cs="仿宋"/>
                <w:color w:val="auto"/>
                <w:kern w:val="0"/>
                <w:sz w:val="30"/>
                <w:szCs w:val="30"/>
                <w:u w:val="none"/>
              </w:rPr>
            </w:pPr>
            <w:r>
              <w:rPr>
                <w:rFonts w:hint="eastAsia" w:ascii="仿宋" w:hAnsi="仿宋" w:eastAsia="仿宋" w:cs="仿宋"/>
                <w:color w:val="auto"/>
                <w:kern w:val="0"/>
                <w:sz w:val="30"/>
                <w:szCs w:val="30"/>
                <w:u w:val="none"/>
              </w:rPr>
              <w:t xml:space="preserve">14 </w:t>
            </w:r>
          </w:p>
        </w:tc>
      </w:tr>
    </w:tbl>
    <w:p>
      <w:pPr>
        <w:wordWrap/>
        <w:adjustRightInd/>
        <w:snapToGrid/>
        <w:spacing w:before="0" w:after="0" w:line="560" w:lineRule="exact"/>
        <w:ind w:left="0" w:leftChars="0" w:right="0" w:firstLine="622" w:firstLineChars="200"/>
        <w:textAlignment w:val="auto"/>
        <w:outlineLvl w:val="9"/>
        <w:rPr>
          <w:rFonts w:hint="eastAsia" w:ascii="仿宋_GB2312" w:eastAsia="仿宋_GB2312"/>
          <w:color w:val="auto"/>
          <w:sz w:val="32"/>
          <w:szCs w:val="32"/>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spacing w:line="560" w:lineRule="exact"/>
        <w:jc w:val="left"/>
        <w:rPr>
          <w:rFonts w:hint="eastAsia" w:ascii="黑体" w:hAnsi="黑体" w:eastAsia="黑体" w:cs="黑体"/>
          <w:b w:val="0"/>
          <w:bCs w:val="0"/>
          <w:color w:val="auto"/>
          <w:sz w:val="32"/>
          <w:szCs w:val="32"/>
          <w:u w:val="none"/>
          <w:lang w:val="en-US" w:eastAsia="zh-CN"/>
        </w:rPr>
      </w:pPr>
      <w:r>
        <w:rPr>
          <w:rFonts w:hint="eastAsia" w:ascii="黑体" w:hAnsi="黑体" w:eastAsia="黑体" w:cs="黑体"/>
          <w:b w:val="0"/>
          <w:bCs w:val="0"/>
          <w:color w:val="auto"/>
          <w:sz w:val="32"/>
          <w:szCs w:val="32"/>
          <w:u w:val="none"/>
          <w:lang w:eastAsia="zh-CN"/>
        </w:rPr>
        <w:t>附件</w:t>
      </w:r>
      <w:r>
        <w:rPr>
          <w:rFonts w:hint="eastAsia" w:ascii="黑体" w:hAnsi="黑体" w:eastAsia="黑体" w:cs="黑体"/>
          <w:b w:val="0"/>
          <w:bCs w:val="0"/>
          <w:color w:val="auto"/>
          <w:sz w:val="32"/>
          <w:szCs w:val="32"/>
          <w:u w:val="none"/>
          <w:lang w:val="en-US" w:eastAsia="zh-CN"/>
        </w:rPr>
        <w:t>1-3</w:t>
      </w:r>
    </w:p>
    <w:p>
      <w:pPr>
        <w:spacing w:line="560" w:lineRule="exact"/>
        <w:jc w:val="center"/>
        <w:rPr>
          <w:rFonts w:hint="eastAsia" w:ascii="方正小标宋简体" w:hAnsi="方正小标宋简体" w:eastAsia="方正小标宋简体" w:cs="方正小标宋简体"/>
          <w:color w:val="auto"/>
          <w:sz w:val="44"/>
          <w:szCs w:val="44"/>
          <w:u w:val="none"/>
        </w:rPr>
      </w:pPr>
    </w:p>
    <w:p>
      <w:pPr>
        <w:spacing w:line="560" w:lineRule="exact"/>
        <w:jc w:val="center"/>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地方财政指标考评细化方案</w:t>
      </w:r>
    </w:p>
    <w:p>
      <w:pPr>
        <w:tabs>
          <w:tab w:val="left" w:pos="2083"/>
        </w:tabs>
        <w:wordWrap/>
        <w:adjustRightInd/>
        <w:snapToGrid/>
        <w:spacing w:before="0" w:after="0" w:line="560" w:lineRule="exact"/>
        <w:ind w:right="0"/>
        <w:jc w:val="center"/>
        <w:textAlignment w:val="auto"/>
        <w:outlineLvl w:val="9"/>
        <w:rPr>
          <w:rFonts w:hint="eastAsia" w:ascii="楷体" w:hAnsi="楷体" w:eastAsia="楷体" w:cs="楷体"/>
          <w:color w:val="auto"/>
          <w:sz w:val="32"/>
          <w:szCs w:val="32"/>
          <w:u w:val="none"/>
          <w:lang w:eastAsia="zh-CN"/>
        </w:rPr>
      </w:pPr>
      <w:r>
        <w:rPr>
          <w:rFonts w:hint="eastAsia" w:ascii="楷体" w:hAnsi="楷体" w:eastAsia="楷体" w:cs="楷体"/>
          <w:color w:val="auto"/>
          <w:sz w:val="32"/>
          <w:szCs w:val="32"/>
          <w:u w:val="none"/>
          <w:lang w:eastAsia="zh-CN"/>
        </w:rPr>
        <w:t>（考评牵头单位：市财政局）</w:t>
      </w:r>
    </w:p>
    <w:p>
      <w:pPr>
        <w:spacing w:line="560" w:lineRule="exact"/>
        <w:rPr>
          <w:rFonts w:hint="eastAsia" w:ascii="方正小标宋简体" w:hAnsi="Calibri" w:eastAsia="方正小标宋简体" w:cs="Times New Roman"/>
          <w:color w:val="auto"/>
          <w:sz w:val="44"/>
          <w:szCs w:val="44"/>
          <w:u w:val="none"/>
        </w:rPr>
      </w:pPr>
    </w:p>
    <w:p>
      <w:pPr>
        <w:spacing w:line="560" w:lineRule="exact"/>
        <w:ind w:firstLine="622" w:firstLineChars="200"/>
        <w:rPr>
          <w:rFonts w:hint="eastAsia" w:ascii="黑体" w:hAnsi="Calibri" w:eastAsia="黑体" w:cs="Times New Roman"/>
          <w:color w:val="auto"/>
          <w:sz w:val="32"/>
          <w:szCs w:val="32"/>
          <w:u w:val="none"/>
        </w:rPr>
      </w:pPr>
      <w:r>
        <w:rPr>
          <w:rFonts w:hint="eastAsia" w:ascii="黑体" w:hAnsi="Calibri" w:eastAsia="黑体" w:cs="Times New Roman"/>
          <w:color w:val="auto"/>
          <w:sz w:val="32"/>
          <w:szCs w:val="32"/>
          <w:u w:val="none"/>
        </w:rPr>
        <w:t>一、考评内容</w:t>
      </w:r>
    </w:p>
    <w:p>
      <w:pPr>
        <w:spacing w:line="560" w:lineRule="exact"/>
        <w:ind w:firstLine="622" w:firstLineChars="200"/>
        <w:rPr>
          <w:rFonts w:hint="eastAsia" w:ascii="仿宋_GB2312" w:hAnsi="Calibri" w:eastAsia="仿宋_GB2312" w:cs="Times New Roman"/>
          <w:color w:val="auto"/>
          <w:sz w:val="32"/>
          <w:szCs w:val="32"/>
          <w:u w:val="none"/>
        </w:rPr>
      </w:pPr>
      <w:r>
        <w:rPr>
          <w:rFonts w:hint="eastAsia" w:ascii="仿宋_GB2312" w:hAnsi="Calibri" w:eastAsia="仿宋_GB2312" w:cs="Times New Roman"/>
          <w:color w:val="auto"/>
          <w:sz w:val="32"/>
          <w:szCs w:val="32"/>
          <w:u w:val="none"/>
        </w:rPr>
        <w:t>地方财政指标（分值150分），主要考核各县（市、区）地方一般公共预算收入完成情况和质量水平，以地方一般公共预算收入增量、增速、税性比重为计算指标，按功效系数法计算。</w:t>
      </w:r>
    </w:p>
    <w:p>
      <w:pPr>
        <w:spacing w:line="560" w:lineRule="exact"/>
        <w:ind w:firstLine="622" w:firstLineChars="200"/>
        <w:rPr>
          <w:rFonts w:hint="eastAsia" w:ascii="黑体" w:hAnsi="Calibri" w:eastAsia="黑体" w:cs="Times New Roman"/>
          <w:color w:val="auto"/>
          <w:sz w:val="32"/>
          <w:szCs w:val="32"/>
          <w:u w:val="none"/>
        </w:rPr>
      </w:pPr>
      <w:r>
        <w:rPr>
          <w:rFonts w:hint="eastAsia" w:ascii="黑体" w:hAnsi="Calibri" w:eastAsia="黑体" w:cs="Times New Roman"/>
          <w:color w:val="auto"/>
          <w:sz w:val="32"/>
          <w:szCs w:val="32"/>
          <w:u w:val="none"/>
        </w:rPr>
        <w:t>二、考核指标补充说明</w:t>
      </w:r>
    </w:p>
    <w:p>
      <w:pPr>
        <w:spacing w:line="560" w:lineRule="exact"/>
        <w:ind w:firstLine="467" w:firstLineChars="150"/>
        <w:rPr>
          <w:rFonts w:hint="eastAsia" w:ascii="仿宋_GB2312" w:hAnsi="Calibri" w:eastAsia="仿宋_GB2312" w:cs="Times New Roman"/>
          <w:color w:val="auto"/>
          <w:sz w:val="32"/>
          <w:szCs w:val="32"/>
          <w:u w:val="none"/>
        </w:rPr>
      </w:pPr>
      <w:r>
        <w:rPr>
          <w:rFonts w:hint="eastAsia" w:ascii="楷体_GB2312" w:hAnsi="Calibri" w:eastAsia="楷体_GB2312" w:cs="Times New Roman"/>
          <w:color w:val="auto"/>
          <w:sz w:val="32"/>
          <w:szCs w:val="32"/>
          <w:u w:val="none"/>
        </w:rPr>
        <w:t>（一）引入总部经济按实得量计算。</w:t>
      </w:r>
      <w:r>
        <w:rPr>
          <w:rFonts w:hint="eastAsia" w:ascii="仿宋_GB2312" w:hAnsi="Calibri" w:eastAsia="仿宋_GB2312" w:cs="Times New Roman"/>
          <w:color w:val="auto"/>
          <w:sz w:val="32"/>
          <w:szCs w:val="32"/>
          <w:u w:val="none"/>
        </w:rPr>
        <w:t>跨地区经营设有分支机构的企业，总机构设在三明的，按汇总清算后缴入三明当地实际税收计算。</w:t>
      </w:r>
    </w:p>
    <w:p>
      <w:pPr>
        <w:spacing w:line="560" w:lineRule="exact"/>
        <w:ind w:firstLine="467" w:firstLineChars="150"/>
        <w:rPr>
          <w:rFonts w:hint="eastAsia" w:ascii="仿宋_GB2312" w:hAnsi="Calibri" w:eastAsia="仿宋_GB2312" w:cs="Times New Roman"/>
          <w:color w:val="auto"/>
          <w:sz w:val="32"/>
          <w:szCs w:val="32"/>
          <w:u w:val="none"/>
        </w:rPr>
      </w:pPr>
      <w:r>
        <w:rPr>
          <w:rFonts w:hint="eastAsia" w:ascii="楷体_GB2312" w:hAnsi="Calibri" w:eastAsia="楷体_GB2312" w:cs="Times New Roman"/>
          <w:color w:val="auto"/>
          <w:sz w:val="32"/>
          <w:szCs w:val="32"/>
          <w:u w:val="none"/>
        </w:rPr>
        <w:t>（二）动态指标参照上述方法计算得分。</w:t>
      </w:r>
      <w:r>
        <w:rPr>
          <w:rFonts w:hint="eastAsia" w:ascii="仿宋_GB2312" w:hAnsi="Calibri" w:eastAsia="仿宋_GB2312" w:cs="Times New Roman"/>
          <w:color w:val="auto"/>
          <w:sz w:val="32"/>
          <w:szCs w:val="32"/>
          <w:u w:val="none"/>
        </w:rPr>
        <w:t>静态指标大于等于65%且小于85%，同时动态指标达到或超过全市平均值的，用功效系数法计算得分，动态指标未达到全市平均值的，按完成全市平均值的百分比与功效系数法基础分的乘积计算得分。</w:t>
      </w:r>
    </w:p>
    <w:p>
      <w:pPr>
        <w:widowControl w:val="0"/>
        <w:wordWrap/>
        <w:adjustRightInd/>
        <w:snapToGrid/>
        <w:spacing w:before="0" w:after="0" w:line="580" w:lineRule="exact"/>
        <w:ind w:left="0" w:leftChars="0" w:right="0"/>
        <w:textAlignment w:val="auto"/>
        <w:outlineLvl w:val="9"/>
        <w:rPr>
          <w:rFonts w:hint="eastAsia" w:ascii="仿宋" w:hAnsi="仿宋" w:eastAsia="仿宋" w:cs="仿宋"/>
          <w:color w:val="auto"/>
          <w:sz w:val="32"/>
          <w:szCs w:val="32"/>
          <w:u w:val="none"/>
        </w:rPr>
      </w:pP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p>
    <w:p>
      <w:pPr>
        <w:widowControl w:val="0"/>
        <w:tabs>
          <w:tab w:val="left" w:pos="2083"/>
        </w:tabs>
        <w:wordWrap/>
        <w:adjustRightInd/>
        <w:snapToGrid/>
        <w:spacing w:before="0" w:after="0" w:line="600" w:lineRule="exact"/>
        <w:ind w:left="0" w:leftChars="0" w:right="0"/>
        <w:jc w:val="both"/>
        <w:textAlignment w:val="auto"/>
        <w:outlineLvl w:val="9"/>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附件1-4</w:t>
      </w:r>
    </w:p>
    <w:p>
      <w:pPr>
        <w:widowControl w:val="0"/>
        <w:wordWrap/>
        <w:adjustRightInd/>
        <w:snapToGrid/>
        <w:spacing w:before="0" w:after="0" w:line="600" w:lineRule="exact"/>
        <w:ind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widowControl w:val="0"/>
        <w:wordWrap/>
        <w:adjustRightInd/>
        <w:snapToGrid/>
        <w:spacing w:before="0" w:after="0" w:line="600" w:lineRule="exact"/>
        <w:ind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交通运输业发展考评细化方案</w:t>
      </w:r>
    </w:p>
    <w:p>
      <w:pPr>
        <w:widowControl w:val="0"/>
        <w:wordWrap/>
        <w:adjustRightInd/>
        <w:snapToGrid/>
        <w:spacing w:before="0" w:after="0" w:line="600" w:lineRule="exact"/>
        <w:ind w:right="0"/>
        <w:jc w:val="center"/>
        <w:textAlignment w:val="auto"/>
        <w:outlineLvl w:val="9"/>
        <w:rPr>
          <w:rFonts w:hint="eastAsia" w:ascii="楷体" w:hAnsi="楷体" w:eastAsia="楷体" w:cs="楷体"/>
          <w:snapToGrid w:val="0"/>
          <w:color w:val="auto"/>
          <w:spacing w:val="10"/>
          <w:sz w:val="32"/>
          <w:szCs w:val="32"/>
          <w:u w:val="none"/>
          <w:lang w:val="en-US" w:eastAsia="zh-CN"/>
        </w:rPr>
      </w:pPr>
      <w:r>
        <w:rPr>
          <w:rFonts w:hint="eastAsia" w:ascii="楷体" w:hAnsi="楷体" w:eastAsia="楷体" w:cs="楷体"/>
          <w:color w:val="auto"/>
          <w:sz w:val="32"/>
          <w:szCs w:val="32"/>
          <w:u w:val="none"/>
          <w:lang w:val="en-US" w:eastAsia="zh-CN"/>
        </w:rPr>
        <w:t>（考评牵头单位：市交通运输局）</w:t>
      </w:r>
    </w:p>
    <w:p>
      <w:pPr>
        <w:widowControl w:val="0"/>
        <w:wordWrap/>
        <w:adjustRightInd/>
        <w:snapToGrid/>
        <w:spacing w:before="0" w:after="0" w:line="600" w:lineRule="exact"/>
        <w:ind w:right="0"/>
        <w:jc w:val="both"/>
        <w:textAlignment w:val="auto"/>
        <w:outlineLvl w:val="9"/>
        <w:rPr>
          <w:rFonts w:hint="eastAsia" w:ascii="黑体" w:hAnsi="黑体" w:eastAsia="黑体" w:cs="黑体"/>
          <w:snapToGrid w:val="0"/>
          <w:color w:val="auto"/>
          <w:spacing w:val="10"/>
          <w:sz w:val="32"/>
          <w:szCs w:val="32"/>
          <w:u w:val="none"/>
          <w:lang w:val="en-US" w:eastAsia="zh-CN"/>
        </w:rPr>
      </w:pPr>
    </w:p>
    <w:p>
      <w:pPr>
        <w:widowControl w:val="0"/>
        <w:wordWrap/>
        <w:adjustRightInd/>
        <w:snapToGrid/>
        <w:spacing w:before="0" w:after="0" w:line="600" w:lineRule="exact"/>
        <w:ind w:right="0" w:firstLine="662" w:firstLineChars="200"/>
        <w:jc w:val="both"/>
        <w:textAlignment w:val="auto"/>
        <w:outlineLvl w:val="9"/>
        <w:rPr>
          <w:rFonts w:hint="eastAsia" w:ascii="黑体" w:hAnsi="黑体" w:eastAsia="黑体" w:cs="黑体"/>
          <w:snapToGrid w:val="0"/>
          <w:color w:val="auto"/>
          <w:spacing w:val="10"/>
          <w:sz w:val="32"/>
          <w:szCs w:val="32"/>
          <w:u w:val="none"/>
          <w:lang w:eastAsia="zh-CN"/>
        </w:rPr>
      </w:pPr>
      <w:r>
        <w:rPr>
          <w:rFonts w:hint="eastAsia" w:ascii="黑体" w:hAnsi="黑体" w:eastAsia="黑体" w:cs="黑体"/>
          <w:snapToGrid w:val="0"/>
          <w:color w:val="auto"/>
          <w:spacing w:val="10"/>
          <w:sz w:val="32"/>
          <w:szCs w:val="32"/>
          <w:u w:val="none"/>
          <w:lang w:eastAsia="zh-CN"/>
        </w:rPr>
        <w:t>一、考评内容</w:t>
      </w:r>
    </w:p>
    <w:p>
      <w:pPr>
        <w:widowControl w:val="0"/>
        <w:wordWrap/>
        <w:adjustRightInd/>
        <w:snapToGrid/>
        <w:spacing w:before="0" w:after="0" w:line="600" w:lineRule="exact"/>
        <w:ind w:left="0" w:leftChars="0" w:right="0" w:firstLine="662" w:firstLineChars="200"/>
        <w:jc w:val="both"/>
        <w:textAlignment w:val="auto"/>
        <w:outlineLvl w:val="9"/>
        <w:rPr>
          <w:rFonts w:hint="eastAsia" w:ascii="黑体" w:hAnsi="黑体" w:eastAsia="黑体" w:cs="黑体"/>
          <w:snapToGrid w:val="0"/>
          <w:color w:val="auto"/>
          <w:spacing w:val="10"/>
          <w:sz w:val="32"/>
          <w:szCs w:val="32"/>
          <w:u w:val="none"/>
          <w:lang w:val="en-US" w:eastAsia="zh-CN"/>
        </w:rPr>
      </w:pPr>
      <w:r>
        <w:rPr>
          <w:rFonts w:hint="eastAsia" w:ascii="仿宋_GB2312" w:hAnsi="仿宋_GB2312" w:eastAsia="仿宋_GB2312" w:cs="仿宋_GB2312"/>
          <w:snapToGrid w:val="0"/>
          <w:color w:val="auto"/>
          <w:spacing w:val="10"/>
          <w:sz w:val="32"/>
          <w:szCs w:val="32"/>
          <w:u w:val="none"/>
          <w:lang w:eastAsia="zh-CN"/>
        </w:rPr>
        <w:t>主要考核各县（市、区）公路客货换算运输周转量和交通运输现代服务业投资完成情况（分值10分）。分别以各县（市、区）公路客货换算运输周转量增速（分值4分）、交通运输现代服务业投资额贡献率（分值6分）为计算指标，用功效系数法计算得分。</w:t>
      </w:r>
    </w:p>
    <w:p>
      <w:pPr>
        <w:widowControl w:val="0"/>
        <w:wordWrap/>
        <w:adjustRightInd/>
        <w:snapToGrid/>
        <w:spacing w:before="0" w:after="0" w:line="600" w:lineRule="exact"/>
        <w:ind w:right="0" w:firstLine="662" w:firstLineChars="200"/>
        <w:jc w:val="both"/>
        <w:textAlignment w:val="auto"/>
        <w:outlineLvl w:val="9"/>
        <w:rPr>
          <w:rFonts w:hint="eastAsia" w:ascii="黑体" w:hAnsi="黑体" w:eastAsia="黑体" w:cs="黑体"/>
          <w:snapToGrid w:val="0"/>
          <w:color w:val="auto"/>
          <w:spacing w:val="10"/>
          <w:sz w:val="32"/>
          <w:szCs w:val="32"/>
          <w:u w:val="none"/>
          <w:lang w:eastAsia="zh-CN"/>
        </w:rPr>
      </w:pPr>
      <w:r>
        <w:rPr>
          <w:rFonts w:hint="eastAsia" w:ascii="黑体" w:hAnsi="黑体" w:eastAsia="黑体" w:cs="黑体"/>
          <w:snapToGrid w:val="0"/>
          <w:color w:val="auto"/>
          <w:spacing w:val="10"/>
          <w:sz w:val="32"/>
          <w:szCs w:val="32"/>
          <w:u w:val="none"/>
          <w:lang w:eastAsia="zh-CN"/>
        </w:rPr>
        <w:t>二、考评办法</w:t>
      </w:r>
    </w:p>
    <w:p>
      <w:pPr>
        <w:widowControl w:val="0"/>
        <w:wordWrap/>
        <w:adjustRightInd/>
        <w:snapToGrid/>
        <w:spacing w:before="0" w:after="0" w:line="600" w:lineRule="exact"/>
        <w:ind w:right="0" w:firstLine="662" w:firstLineChars="200"/>
        <w:jc w:val="both"/>
        <w:textAlignment w:val="auto"/>
        <w:outlineLvl w:val="9"/>
        <w:rPr>
          <w:rFonts w:hint="eastAsia" w:ascii="楷体" w:hAnsi="楷体" w:eastAsia="楷体" w:cs="楷体"/>
          <w:b w:val="0"/>
          <w:bCs w:val="0"/>
          <w:snapToGrid w:val="0"/>
          <w:color w:val="auto"/>
          <w:spacing w:val="10"/>
          <w:sz w:val="32"/>
          <w:szCs w:val="32"/>
          <w:u w:val="none"/>
        </w:rPr>
      </w:pPr>
      <w:r>
        <w:rPr>
          <w:rFonts w:hint="eastAsia" w:ascii="楷体" w:hAnsi="楷体" w:eastAsia="楷体" w:cs="楷体"/>
          <w:b w:val="0"/>
          <w:bCs w:val="0"/>
          <w:snapToGrid w:val="0"/>
          <w:color w:val="auto"/>
          <w:spacing w:val="10"/>
          <w:sz w:val="32"/>
          <w:szCs w:val="32"/>
          <w:u w:val="none"/>
          <w:lang w:eastAsia="zh-CN"/>
        </w:rPr>
        <w:t>（一）</w:t>
      </w:r>
      <w:r>
        <w:rPr>
          <w:rFonts w:hint="eastAsia" w:ascii="楷体" w:hAnsi="楷体" w:eastAsia="楷体" w:cs="楷体"/>
          <w:b w:val="0"/>
          <w:bCs w:val="0"/>
          <w:snapToGrid w:val="0"/>
          <w:color w:val="auto"/>
          <w:spacing w:val="10"/>
          <w:sz w:val="32"/>
          <w:szCs w:val="32"/>
          <w:u w:val="none"/>
        </w:rPr>
        <w:t>公路客货换算运输周转量</w:t>
      </w:r>
    </w:p>
    <w:p>
      <w:pPr>
        <w:widowControl w:val="0"/>
        <w:wordWrap/>
        <w:adjustRightInd/>
        <w:snapToGrid/>
        <w:spacing w:before="0" w:after="0" w:line="600" w:lineRule="exact"/>
        <w:ind w:left="0" w:leftChars="0" w:right="0" w:firstLine="662" w:firstLineChars="200"/>
        <w:jc w:val="both"/>
        <w:textAlignment w:val="auto"/>
        <w:outlineLvl w:val="9"/>
        <w:rPr>
          <w:rFonts w:hint="eastAsia" w:ascii="仿宋_GB2312" w:hAnsi="仿宋_GB2312" w:eastAsia="仿宋_GB2312" w:cs="仿宋_GB2312"/>
          <w:snapToGrid w:val="0"/>
          <w:color w:val="auto"/>
          <w:spacing w:val="10"/>
          <w:sz w:val="32"/>
          <w:szCs w:val="32"/>
          <w:u w:val="none"/>
        </w:rPr>
      </w:pPr>
      <w:r>
        <w:rPr>
          <w:rFonts w:hint="eastAsia" w:ascii="仿宋_GB2312" w:hAnsi="仿宋_GB2312" w:eastAsia="仿宋_GB2312" w:cs="仿宋_GB2312"/>
          <w:snapToGrid w:val="0"/>
          <w:color w:val="auto"/>
          <w:spacing w:val="10"/>
          <w:sz w:val="32"/>
          <w:szCs w:val="32"/>
          <w:u w:val="none"/>
          <w:lang w:val="en-US" w:eastAsia="zh-CN"/>
        </w:rPr>
        <w:t>1.</w:t>
      </w:r>
      <w:r>
        <w:rPr>
          <w:rFonts w:hint="eastAsia" w:ascii="仿宋_GB2312" w:hAnsi="仿宋_GB2312" w:eastAsia="仿宋_GB2312" w:cs="仿宋_GB2312"/>
          <w:snapToGrid w:val="0"/>
          <w:color w:val="auto"/>
          <w:spacing w:val="10"/>
          <w:sz w:val="32"/>
          <w:szCs w:val="32"/>
          <w:u w:val="none"/>
        </w:rPr>
        <w:t>来源：市交通运输局按各县（市、区）货车吨位发展情况及月度波动系统计算而成。</w:t>
      </w:r>
    </w:p>
    <w:p>
      <w:pPr>
        <w:widowControl w:val="0"/>
        <w:wordWrap/>
        <w:adjustRightInd/>
        <w:snapToGrid/>
        <w:spacing w:before="0" w:after="0" w:line="600" w:lineRule="exact"/>
        <w:ind w:left="0" w:leftChars="0" w:right="0" w:firstLine="662" w:firstLineChars="200"/>
        <w:jc w:val="both"/>
        <w:textAlignment w:val="auto"/>
        <w:outlineLvl w:val="9"/>
        <w:rPr>
          <w:rFonts w:hint="eastAsia" w:ascii="仿宋_GB2312" w:hAnsi="仿宋_GB2312" w:eastAsia="仿宋_GB2312" w:cs="仿宋_GB2312"/>
          <w:snapToGrid w:val="0"/>
          <w:color w:val="auto"/>
          <w:spacing w:val="10"/>
          <w:sz w:val="32"/>
          <w:szCs w:val="32"/>
          <w:u w:val="none"/>
        </w:rPr>
      </w:pPr>
      <w:r>
        <w:rPr>
          <w:rFonts w:hint="eastAsia" w:ascii="仿宋_GB2312" w:hAnsi="仿宋_GB2312" w:eastAsia="仿宋_GB2312" w:cs="仿宋_GB2312"/>
          <w:snapToGrid w:val="0"/>
          <w:color w:val="auto"/>
          <w:spacing w:val="10"/>
          <w:sz w:val="32"/>
          <w:szCs w:val="32"/>
          <w:u w:val="none"/>
          <w:lang w:val="en-US" w:eastAsia="zh-CN"/>
        </w:rPr>
        <w:t>2.</w:t>
      </w:r>
      <w:r>
        <w:rPr>
          <w:rFonts w:hint="eastAsia" w:ascii="仿宋_GB2312" w:hAnsi="仿宋_GB2312" w:eastAsia="仿宋_GB2312" w:cs="仿宋_GB2312"/>
          <w:snapToGrid w:val="0"/>
          <w:color w:val="auto"/>
          <w:spacing w:val="10"/>
          <w:sz w:val="32"/>
          <w:szCs w:val="32"/>
          <w:u w:val="none"/>
        </w:rPr>
        <w:t>组成：公路客货换算运输周转量与去年同期对比</w:t>
      </w:r>
    </w:p>
    <w:p>
      <w:pPr>
        <w:widowControl w:val="0"/>
        <w:wordWrap/>
        <w:adjustRightInd/>
        <w:snapToGrid/>
        <w:spacing w:before="0" w:after="0" w:line="600" w:lineRule="exact"/>
        <w:ind w:left="0" w:leftChars="0" w:right="0" w:firstLine="662" w:firstLineChars="200"/>
        <w:jc w:val="both"/>
        <w:textAlignment w:val="auto"/>
        <w:outlineLvl w:val="9"/>
        <w:rPr>
          <w:rFonts w:hint="eastAsia" w:ascii="仿宋_GB2312" w:hAnsi="仿宋_GB2312" w:eastAsia="仿宋_GB2312" w:cs="仿宋_GB2312"/>
          <w:snapToGrid w:val="0"/>
          <w:color w:val="auto"/>
          <w:spacing w:val="10"/>
          <w:sz w:val="32"/>
          <w:szCs w:val="32"/>
          <w:u w:val="none"/>
        </w:rPr>
      </w:pPr>
      <w:r>
        <w:rPr>
          <w:rFonts w:hint="eastAsia" w:ascii="仿宋_GB2312" w:hAnsi="仿宋_GB2312" w:eastAsia="仿宋_GB2312" w:cs="仿宋_GB2312"/>
          <w:snapToGrid w:val="0"/>
          <w:color w:val="auto"/>
          <w:spacing w:val="10"/>
          <w:sz w:val="32"/>
          <w:szCs w:val="32"/>
          <w:u w:val="none"/>
          <w:lang w:val="en-US" w:eastAsia="zh-CN"/>
        </w:rPr>
        <w:t>3.</w:t>
      </w:r>
      <w:r>
        <w:rPr>
          <w:rFonts w:hint="eastAsia" w:ascii="仿宋_GB2312" w:hAnsi="仿宋_GB2312" w:eastAsia="仿宋_GB2312" w:cs="仿宋_GB2312"/>
          <w:snapToGrid w:val="0"/>
          <w:color w:val="auto"/>
          <w:spacing w:val="10"/>
          <w:sz w:val="32"/>
          <w:szCs w:val="32"/>
          <w:u w:val="none"/>
        </w:rPr>
        <w:t>计算方法：即某项得分=60%分值+[40%分值×（该项增速-最低增速）÷（最高增速-最低增速）]</w:t>
      </w:r>
    </w:p>
    <w:p>
      <w:pPr>
        <w:widowControl w:val="0"/>
        <w:wordWrap/>
        <w:adjustRightInd/>
        <w:snapToGrid/>
        <w:spacing w:before="0" w:after="0" w:line="600" w:lineRule="exact"/>
        <w:ind w:right="0" w:firstLine="662" w:firstLineChars="200"/>
        <w:jc w:val="both"/>
        <w:textAlignment w:val="auto"/>
        <w:outlineLvl w:val="9"/>
        <w:rPr>
          <w:rFonts w:hint="eastAsia" w:ascii="楷体" w:hAnsi="楷体" w:eastAsia="楷体" w:cs="楷体"/>
          <w:b w:val="0"/>
          <w:bCs w:val="0"/>
          <w:snapToGrid w:val="0"/>
          <w:color w:val="auto"/>
          <w:spacing w:val="10"/>
          <w:sz w:val="32"/>
          <w:szCs w:val="32"/>
          <w:u w:val="none"/>
          <w:lang w:eastAsia="zh-CN"/>
        </w:rPr>
      </w:pPr>
      <w:r>
        <w:rPr>
          <w:rFonts w:hint="eastAsia" w:ascii="楷体" w:hAnsi="楷体" w:eastAsia="楷体" w:cs="楷体"/>
          <w:b w:val="0"/>
          <w:bCs w:val="0"/>
          <w:snapToGrid w:val="0"/>
          <w:color w:val="auto"/>
          <w:spacing w:val="10"/>
          <w:sz w:val="32"/>
          <w:szCs w:val="32"/>
          <w:u w:val="none"/>
          <w:lang w:eastAsia="zh-CN"/>
        </w:rPr>
        <w:t>（二）交通运输现代服务业投资完成情况</w:t>
      </w:r>
    </w:p>
    <w:p>
      <w:pPr>
        <w:widowControl w:val="0"/>
        <w:wordWrap/>
        <w:adjustRightInd/>
        <w:snapToGrid/>
        <w:spacing w:before="0" w:after="0" w:line="600" w:lineRule="exact"/>
        <w:ind w:left="0" w:leftChars="0" w:right="0" w:firstLine="662" w:firstLineChars="200"/>
        <w:jc w:val="both"/>
        <w:textAlignment w:val="auto"/>
        <w:outlineLvl w:val="9"/>
        <w:rPr>
          <w:rFonts w:hint="eastAsia" w:ascii="仿宋_GB2312" w:hAnsi="仿宋_GB2312" w:eastAsia="仿宋_GB2312" w:cs="仿宋_GB2312"/>
          <w:snapToGrid w:val="0"/>
          <w:color w:val="auto"/>
          <w:spacing w:val="10"/>
          <w:sz w:val="32"/>
          <w:szCs w:val="32"/>
          <w:u w:val="none"/>
        </w:rPr>
      </w:pPr>
      <w:r>
        <w:rPr>
          <w:rFonts w:hint="eastAsia" w:ascii="仿宋_GB2312" w:hAnsi="仿宋_GB2312" w:eastAsia="仿宋_GB2312" w:cs="仿宋_GB2312"/>
          <w:snapToGrid w:val="0"/>
          <w:color w:val="auto"/>
          <w:spacing w:val="10"/>
          <w:sz w:val="32"/>
          <w:szCs w:val="32"/>
          <w:u w:val="none"/>
          <w:lang w:val="en-US" w:eastAsia="zh-CN"/>
        </w:rPr>
        <w:t>1.</w:t>
      </w:r>
      <w:r>
        <w:rPr>
          <w:rFonts w:hint="eastAsia" w:ascii="仿宋_GB2312" w:hAnsi="仿宋_GB2312" w:eastAsia="仿宋_GB2312" w:cs="仿宋_GB2312"/>
          <w:snapToGrid w:val="0"/>
          <w:color w:val="auto"/>
          <w:spacing w:val="10"/>
          <w:sz w:val="32"/>
          <w:szCs w:val="32"/>
          <w:u w:val="none"/>
        </w:rPr>
        <w:t>来源：按各县（市、区）交通运输局完成交通运输现代服务业投资情况。</w:t>
      </w:r>
    </w:p>
    <w:p>
      <w:pPr>
        <w:widowControl w:val="0"/>
        <w:wordWrap/>
        <w:adjustRightInd/>
        <w:snapToGrid/>
        <w:spacing w:before="0" w:after="0" w:line="600" w:lineRule="exact"/>
        <w:ind w:left="0" w:leftChars="0" w:right="0" w:firstLine="662" w:firstLineChars="200"/>
        <w:jc w:val="both"/>
        <w:textAlignment w:val="auto"/>
        <w:outlineLvl w:val="9"/>
        <w:rPr>
          <w:rFonts w:hint="eastAsia" w:ascii="仿宋_GB2312" w:hAnsi="仿宋_GB2312" w:eastAsia="仿宋_GB2312" w:cs="仿宋_GB2312"/>
          <w:snapToGrid w:val="0"/>
          <w:color w:val="auto"/>
          <w:spacing w:val="10"/>
          <w:sz w:val="32"/>
          <w:szCs w:val="32"/>
          <w:u w:val="none"/>
        </w:rPr>
      </w:pPr>
      <w:r>
        <w:rPr>
          <w:rFonts w:hint="eastAsia" w:ascii="仿宋_GB2312" w:hAnsi="仿宋_GB2312" w:eastAsia="仿宋_GB2312" w:cs="仿宋_GB2312"/>
          <w:snapToGrid w:val="0"/>
          <w:color w:val="auto"/>
          <w:spacing w:val="10"/>
          <w:sz w:val="32"/>
          <w:szCs w:val="32"/>
          <w:u w:val="none"/>
          <w:lang w:val="en-US" w:eastAsia="zh-CN"/>
        </w:rPr>
        <w:t>2.</w:t>
      </w:r>
      <w:r>
        <w:rPr>
          <w:rFonts w:hint="eastAsia" w:ascii="仿宋_GB2312" w:hAnsi="仿宋_GB2312" w:eastAsia="仿宋_GB2312" w:cs="仿宋_GB2312"/>
          <w:snapToGrid w:val="0"/>
          <w:color w:val="auto"/>
          <w:spacing w:val="10"/>
          <w:sz w:val="32"/>
          <w:szCs w:val="32"/>
          <w:u w:val="none"/>
        </w:rPr>
        <w:t>组成：枢纽场站投资、乡镇综合运输服务站投资、公交场站投资、客车投资、货车投资、公交车投资、出租车投资、维修投资、驾培投资、交通运输现代服务业项目投资、监控设备投资等</w:t>
      </w:r>
    </w:p>
    <w:p>
      <w:pPr>
        <w:widowControl w:val="0"/>
        <w:wordWrap/>
        <w:adjustRightInd/>
        <w:snapToGrid/>
        <w:spacing w:before="0" w:after="0" w:line="600" w:lineRule="exact"/>
        <w:ind w:left="0" w:leftChars="0" w:right="0" w:firstLine="662" w:firstLineChars="200"/>
        <w:jc w:val="both"/>
        <w:textAlignment w:val="auto"/>
        <w:outlineLvl w:val="9"/>
        <w:rPr>
          <w:rFonts w:hint="eastAsia" w:ascii="方正小标宋简体" w:hAnsi="方正小标宋简体" w:eastAsia="方正小标宋简体" w:cs="方正小标宋简体"/>
          <w:color w:val="auto"/>
          <w:sz w:val="44"/>
          <w:szCs w:val="44"/>
          <w:u w:val="none"/>
          <w:lang w:val="en-US" w:eastAsia="zh-CN"/>
        </w:rPr>
      </w:pPr>
      <w:r>
        <w:rPr>
          <w:rFonts w:hint="eastAsia" w:ascii="仿宋_GB2312" w:hAnsi="仿宋_GB2312" w:eastAsia="仿宋_GB2312" w:cs="仿宋_GB2312"/>
          <w:snapToGrid w:val="0"/>
          <w:color w:val="auto"/>
          <w:spacing w:val="10"/>
          <w:sz w:val="32"/>
          <w:szCs w:val="32"/>
          <w:u w:val="none"/>
          <w:lang w:val="en-US" w:eastAsia="zh-CN"/>
        </w:rPr>
        <w:t>3.</w:t>
      </w:r>
      <w:r>
        <w:rPr>
          <w:rFonts w:hint="eastAsia" w:ascii="仿宋_GB2312" w:hAnsi="仿宋_GB2312" w:eastAsia="仿宋_GB2312" w:cs="仿宋_GB2312"/>
          <w:snapToGrid w:val="0"/>
          <w:color w:val="auto"/>
          <w:spacing w:val="10"/>
          <w:sz w:val="32"/>
          <w:szCs w:val="32"/>
          <w:u w:val="none"/>
        </w:rPr>
        <w:t>计算方法：即某项得分=60%分值+[40%分值×（该项贡献率-最低贡献率）÷（最高贡献率-最低贡献率）]</w:t>
      </w: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附件1-5</w:t>
      </w: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tabs>
          <w:tab w:val="left" w:pos="2083"/>
        </w:tabs>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第一产业增长点项目考评细化方案</w:t>
      </w:r>
    </w:p>
    <w:p>
      <w:pPr>
        <w:tabs>
          <w:tab w:val="left" w:pos="2083"/>
        </w:tabs>
        <w:wordWrap/>
        <w:adjustRightInd/>
        <w:snapToGrid/>
        <w:spacing w:before="0" w:after="0" w:line="560" w:lineRule="exact"/>
        <w:ind w:left="945" w:leftChars="304" w:right="0" w:firstLine="0" w:firstLineChars="0"/>
        <w:jc w:val="center"/>
        <w:textAlignment w:val="auto"/>
        <w:outlineLvl w:val="9"/>
        <w:rPr>
          <w:rFonts w:hint="eastAsia" w:ascii="楷体" w:hAnsi="楷体" w:eastAsia="楷体" w:cs="楷体"/>
          <w:color w:val="auto"/>
          <w:sz w:val="32"/>
          <w:szCs w:val="32"/>
          <w:u w:val="none"/>
          <w:lang w:val="en-US" w:eastAsia="zh-CN"/>
        </w:rPr>
      </w:pPr>
      <w:r>
        <w:rPr>
          <w:rFonts w:hint="eastAsia" w:ascii="楷体" w:hAnsi="楷体" w:eastAsia="楷体" w:cs="楷体"/>
          <w:color w:val="auto"/>
          <w:sz w:val="32"/>
          <w:szCs w:val="32"/>
          <w:u w:val="none"/>
          <w:lang w:val="en-US" w:eastAsia="zh-CN"/>
        </w:rPr>
        <w:t>（考评牵头单位：市农业农村局）</w:t>
      </w:r>
    </w:p>
    <w:p>
      <w:pPr>
        <w:widowControl w:val="0"/>
        <w:wordWrap/>
        <w:adjustRightInd/>
        <w:snapToGrid/>
        <w:spacing w:before="0" w:after="0" w:line="560" w:lineRule="exact"/>
        <w:ind w:right="0"/>
        <w:textAlignment w:val="auto"/>
        <w:outlineLvl w:val="9"/>
        <w:rPr>
          <w:rFonts w:hint="eastAsia" w:ascii="仿宋_GB2312" w:hAnsi="仿宋_GB2312" w:eastAsia="仿宋_GB2312" w:cs="仿宋_GB2312"/>
          <w:color w:val="auto"/>
          <w:sz w:val="32"/>
          <w:szCs w:val="32"/>
          <w:u w:val="none"/>
          <w:lang w:val="en-US" w:eastAsia="zh-CN"/>
        </w:rPr>
      </w:pPr>
    </w:p>
    <w:p>
      <w:pPr>
        <w:widowControl w:val="0"/>
        <w:wordWrap/>
        <w:adjustRightInd/>
        <w:snapToGrid/>
        <w:spacing w:before="0" w:after="0" w:line="560" w:lineRule="exact"/>
        <w:ind w:right="0" w:firstLine="662" w:firstLineChars="200"/>
        <w:jc w:val="both"/>
        <w:textAlignment w:val="auto"/>
        <w:outlineLvl w:val="9"/>
        <w:rPr>
          <w:rFonts w:hint="eastAsia" w:ascii="黑体" w:hAnsi="黑体" w:eastAsia="黑体" w:cs="黑体"/>
          <w:snapToGrid w:val="0"/>
          <w:color w:val="auto"/>
          <w:spacing w:val="10"/>
          <w:sz w:val="32"/>
          <w:szCs w:val="32"/>
          <w:u w:val="none"/>
          <w:lang w:eastAsia="zh-CN"/>
        </w:rPr>
      </w:pPr>
      <w:r>
        <w:rPr>
          <w:rFonts w:hint="eastAsia" w:ascii="黑体" w:hAnsi="黑体" w:eastAsia="黑体" w:cs="黑体"/>
          <w:snapToGrid w:val="0"/>
          <w:color w:val="auto"/>
          <w:spacing w:val="10"/>
          <w:sz w:val="32"/>
          <w:szCs w:val="32"/>
          <w:u w:val="none"/>
          <w:lang w:eastAsia="zh-CN"/>
        </w:rPr>
        <w:t>一、考评内容</w:t>
      </w:r>
    </w:p>
    <w:p>
      <w:pPr>
        <w:tabs>
          <w:tab w:val="left" w:pos="2083"/>
        </w:tabs>
        <w:wordWrap/>
        <w:adjustRightInd/>
        <w:snapToGrid/>
        <w:spacing w:before="0" w:after="0" w:line="560" w:lineRule="exact"/>
        <w:ind w:right="0" w:firstLine="621"/>
        <w:jc w:val="both"/>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第一产业增长点项目的考核，主要考核33个纳入第一产业增长点的项目当年新增产值情况，全部完成得3分、完成80％及以上得2分、完成80％以下得1分。</w:t>
      </w:r>
    </w:p>
    <w:p>
      <w:pPr>
        <w:widowControl w:val="0"/>
        <w:wordWrap/>
        <w:adjustRightInd/>
        <w:snapToGrid/>
        <w:spacing w:before="0" w:after="0" w:line="560" w:lineRule="exact"/>
        <w:ind w:right="0" w:firstLine="662" w:firstLineChars="200"/>
        <w:jc w:val="both"/>
        <w:textAlignment w:val="auto"/>
        <w:outlineLvl w:val="9"/>
        <w:rPr>
          <w:rFonts w:hint="eastAsia" w:ascii="仿宋_GB2312" w:hAnsi="仿宋_GB2312" w:eastAsia="仿宋_GB2312" w:cs="仿宋_GB2312"/>
          <w:color w:val="auto"/>
          <w:sz w:val="32"/>
          <w:szCs w:val="32"/>
          <w:u w:val="none"/>
        </w:rPr>
      </w:pPr>
      <w:r>
        <w:rPr>
          <w:rFonts w:hint="eastAsia" w:ascii="黑体" w:hAnsi="黑体" w:eastAsia="黑体" w:cs="黑体"/>
          <w:snapToGrid w:val="0"/>
          <w:color w:val="auto"/>
          <w:spacing w:val="10"/>
          <w:sz w:val="32"/>
          <w:szCs w:val="32"/>
          <w:u w:val="none"/>
          <w:lang w:eastAsia="zh-CN"/>
        </w:rPr>
        <w:t>二、新增产值认定标准</w:t>
      </w:r>
    </w:p>
    <w:p>
      <w:pPr>
        <w:tabs>
          <w:tab w:val="left" w:pos="2083"/>
        </w:tabs>
        <w:wordWrap/>
        <w:adjustRightInd/>
        <w:snapToGrid/>
        <w:spacing w:before="0" w:after="0" w:line="560" w:lineRule="exact"/>
        <w:ind w:right="0" w:firstLine="621"/>
        <w:jc w:val="both"/>
        <w:textAlignment w:val="auto"/>
        <w:outlineLvl w:val="9"/>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rPr>
        <w:t>当年新增产值</w:t>
      </w:r>
      <w:r>
        <w:rPr>
          <w:rFonts w:hint="eastAsia" w:ascii="仿宋_GB2312" w:hAnsi="仿宋_GB2312" w:eastAsia="仿宋_GB2312" w:cs="仿宋_GB2312"/>
          <w:color w:val="auto"/>
          <w:sz w:val="32"/>
          <w:szCs w:val="32"/>
          <w:u w:val="none"/>
          <w:lang w:val="en-US" w:eastAsia="zh-CN"/>
        </w:rPr>
        <w:t>完成情况的认定，以企业提供的年度审计报告或年度财务报表为准，再结合</w:t>
      </w:r>
      <w:r>
        <w:rPr>
          <w:rFonts w:hint="eastAsia" w:ascii="仿宋_GB2312" w:hAnsi="仿宋_GB2312" w:eastAsia="仿宋_GB2312" w:cs="仿宋_GB2312"/>
          <w:bCs/>
          <w:snapToGrid w:val="0"/>
          <w:color w:val="auto"/>
          <w:spacing w:val="10"/>
          <w:sz w:val="32"/>
          <w:szCs w:val="32"/>
          <w:u w:val="none"/>
        </w:rPr>
        <w:t>各县（市、区）</w:t>
      </w:r>
      <w:r>
        <w:rPr>
          <w:rFonts w:hint="eastAsia" w:ascii="仿宋_GB2312" w:hAnsi="仿宋_GB2312" w:eastAsia="仿宋_GB2312" w:cs="仿宋_GB2312"/>
          <w:bCs/>
          <w:snapToGrid w:val="0"/>
          <w:color w:val="auto"/>
          <w:spacing w:val="10"/>
          <w:sz w:val="32"/>
          <w:szCs w:val="32"/>
          <w:u w:val="none"/>
          <w:lang w:val="en-US" w:eastAsia="zh-CN"/>
        </w:rPr>
        <w:t>申报的</w:t>
      </w:r>
      <w:r>
        <w:rPr>
          <w:rFonts w:hint="eastAsia" w:ascii="仿宋_GB2312" w:hAnsi="仿宋_GB2312" w:eastAsia="仿宋_GB2312" w:cs="仿宋_GB2312"/>
          <w:color w:val="auto"/>
          <w:sz w:val="32"/>
          <w:szCs w:val="32"/>
          <w:u w:val="none"/>
          <w:lang w:val="en-US" w:eastAsia="zh-CN"/>
        </w:rPr>
        <w:t>增长点项目名称及依据的内容进行考核。若无法提供审计报告、财务报表的企业，则提供相关证明材料，如:产品销售清单、产品生产记录、库存产品清单、销售转账往来记录等。</w:t>
      </w:r>
    </w:p>
    <w:p>
      <w:pPr>
        <w:tabs>
          <w:tab w:val="left" w:pos="2083"/>
        </w:tabs>
        <w:wordWrap/>
        <w:adjustRightInd/>
        <w:snapToGrid/>
        <w:spacing w:before="0" w:after="0" w:line="560" w:lineRule="exact"/>
        <w:ind w:left="0" w:leftChars="0" w:right="0" w:firstLine="622" w:firstLineChars="200"/>
        <w:jc w:val="both"/>
        <w:textAlignment w:val="auto"/>
        <w:outlineLvl w:val="9"/>
        <w:rPr>
          <w:rFonts w:hint="eastAsia" w:ascii="仿宋_GB2312" w:hAnsi="仿宋_GB2312" w:eastAsia="仿宋_GB2312" w:cs="仿宋_GB2312"/>
          <w:color w:val="auto"/>
          <w:sz w:val="32"/>
          <w:szCs w:val="32"/>
          <w:u w:val="none"/>
          <w:lang w:val="en-US" w:eastAsia="zh-CN"/>
        </w:rPr>
      </w:pPr>
    </w:p>
    <w:p>
      <w:pPr>
        <w:rPr>
          <w:color w:val="auto"/>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idowControl w:val="0"/>
        <w:wordWrap/>
        <w:adjustRightInd/>
        <w:snapToGrid/>
        <w:spacing w:line="500" w:lineRule="exact"/>
        <w:jc w:val="both"/>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附件1-6</w:t>
      </w:r>
    </w:p>
    <w:p>
      <w:pPr>
        <w:widowControl w:val="0"/>
        <w:wordWrap/>
        <w:adjustRightInd/>
        <w:snapToGrid/>
        <w:spacing w:before="0" w:after="0" w:line="50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widowControl w:val="0"/>
        <w:wordWrap/>
        <w:adjustRightInd/>
        <w:snapToGrid/>
        <w:spacing w:before="0" w:after="0" w:line="50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森林康养产业发展考评细化方案</w:t>
      </w:r>
    </w:p>
    <w:p>
      <w:pPr>
        <w:widowControl w:val="0"/>
        <w:tabs>
          <w:tab w:val="left" w:pos="2083"/>
        </w:tabs>
        <w:wordWrap/>
        <w:adjustRightInd/>
        <w:snapToGrid/>
        <w:spacing w:before="0" w:after="0" w:line="500" w:lineRule="exact"/>
        <w:ind w:left="0" w:leftChars="0" w:right="0"/>
        <w:jc w:val="center"/>
        <w:textAlignment w:val="auto"/>
        <w:outlineLvl w:val="9"/>
        <w:rPr>
          <w:rFonts w:hint="eastAsia" w:ascii="楷体" w:hAnsi="楷体" w:eastAsia="楷体" w:cs="楷体"/>
          <w:color w:val="auto"/>
          <w:sz w:val="32"/>
          <w:szCs w:val="32"/>
          <w:u w:val="none"/>
          <w:lang w:val="en-US" w:eastAsia="zh-CN"/>
        </w:rPr>
      </w:pPr>
      <w:r>
        <w:rPr>
          <w:rFonts w:hint="eastAsia" w:ascii="楷体" w:hAnsi="楷体" w:eastAsia="楷体" w:cs="楷体"/>
          <w:color w:val="auto"/>
          <w:sz w:val="32"/>
          <w:szCs w:val="32"/>
          <w:u w:val="none"/>
          <w:lang w:val="en-US" w:eastAsia="zh-CN"/>
        </w:rPr>
        <w:t>（考评牵头单位：市林业局）</w:t>
      </w:r>
    </w:p>
    <w:p>
      <w:pPr>
        <w:widowControl w:val="0"/>
        <w:wordWrap/>
        <w:adjustRightInd/>
        <w:snapToGrid/>
        <w:spacing w:before="0" w:after="0" w:line="500" w:lineRule="exact"/>
        <w:ind w:left="0" w:leftChars="0" w:right="0"/>
        <w:textAlignment w:val="auto"/>
        <w:outlineLvl w:val="9"/>
        <w:rPr>
          <w:rFonts w:hint="eastAsia" w:ascii="方正小标宋简体" w:eastAsia="方正小标宋简体"/>
          <w:color w:val="auto"/>
          <w:sz w:val="44"/>
          <w:szCs w:val="44"/>
          <w:u w:val="none"/>
        </w:rPr>
      </w:pPr>
    </w:p>
    <w:p>
      <w:pPr>
        <w:widowControl w:val="0"/>
        <w:wordWrap/>
        <w:adjustRightInd/>
        <w:snapToGrid/>
        <w:spacing w:before="0" w:after="0" w:line="500" w:lineRule="exact"/>
        <w:ind w:left="0" w:leftChars="0" w:right="0" w:firstLine="622" w:firstLineChars="200"/>
        <w:textAlignment w:val="auto"/>
        <w:outlineLvl w:val="9"/>
        <w:rPr>
          <w:rFonts w:hint="eastAsia" w:ascii="黑体" w:eastAsia="黑体"/>
          <w:color w:val="auto"/>
          <w:sz w:val="32"/>
          <w:szCs w:val="32"/>
          <w:u w:val="none"/>
        </w:rPr>
      </w:pPr>
      <w:r>
        <w:rPr>
          <w:rFonts w:hint="eastAsia" w:ascii="黑体" w:eastAsia="黑体"/>
          <w:color w:val="auto"/>
          <w:sz w:val="32"/>
          <w:szCs w:val="32"/>
          <w:u w:val="none"/>
        </w:rPr>
        <w:t>一、</w:t>
      </w:r>
      <w:r>
        <w:rPr>
          <w:rFonts w:hint="eastAsia" w:ascii="黑体" w:eastAsia="黑体"/>
          <w:color w:val="auto"/>
          <w:sz w:val="32"/>
          <w:szCs w:val="32"/>
          <w:u w:val="none"/>
          <w:lang w:eastAsia="zh-CN"/>
        </w:rPr>
        <w:t>考评</w:t>
      </w:r>
      <w:r>
        <w:rPr>
          <w:rFonts w:hint="eastAsia" w:ascii="黑体" w:eastAsia="黑体"/>
          <w:color w:val="auto"/>
          <w:sz w:val="32"/>
          <w:szCs w:val="32"/>
          <w:u w:val="none"/>
        </w:rPr>
        <w:t>内容</w:t>
      </w:r>
    </w:p>
    <w:p>
      <w:pPr>
        <w:widowControl w:val="0"/>
        <w:wordWrap/>
        <w:adjustRightInd/>
        <w:snapToGrid/>
        <w:spacing w:before="0" w:after="0" w:line="50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森林康养产业发展（分值5分），主要考核森林康养基地营业额和税收情况。以各县（市、区）森林康养基地总营业额（分值3分）和</w:t>
      </w:r>
      <w:bookmarkStart w:id="0" w:name="OLE_LINK1"/>
      <w:bookmarkStart w:id="1" w:name="OLE_LINK2"/>
      <w:r>
        <w:rPr>
          <w:rFonts w:hint="eastAsia" w:ascii="仿宋_GB2312" w:eastAsia="仿宋_GB2312"/>
          <w:color w:val="auto"/>
          <w:sz w:val="32"/>
          <w:szCs w:val="32"/>
          <w:u w:val="none"/>
        </w:rPr>
        <w:t>入库税收数</w:t>
      </w:r>
      <w:bookmarkEnd w:id="0"/>
      <w:bookmarkEnd w:id="1"/>
      <w:r>
        <w:rPr>
          <w:rFonts w:hint="eastAsia" w:ascii="仿宋_GB2312" w:eastAsia="仿宋_GB2312"/>
          <w:color w:val="auto"/>
          <w:sz w:val="32"/>
          <w:szCs w:val="32"/>
          <w:u w:val="none"/>
        </w:rPr>
        <w:t>（分值2分）为计算指标，分别用功效系数法计算得分。</w:t>
      </w:r>
    </w:p>
    <w:p>
      <w:pPr>
        <w:widowControl w:val="0"/>
        <w:wordWrap/>
        <w:adjustRightInd/>
        <w:snapToGrid/>
        <w:spacing w:before="0" w:after="0" w:line="500" w:lineRule="exact"/>
        <w:ind w:left="0" w:leftChars="0" w:right="0" w:firstLine="622" w:firstLineChars="200"/>
        <w:textAlignment w:val="auto"/>
        <w:outlineLvl w:val="9"/>
        <w:rPr>
          <w:rFonts w:hint="eastAsia" w:ascii="黑体" w:eastAsia="黑体"/>
          <w:color w:val="auto"/>
          <w:sz w:val="32"/>
          <w:szCs w:val="32"/>
          <w:u w:val="none"/>
        </w:rPr>
      </w:pPr>
      <w:r>
        <w:rPr>
          <w:rFonts w:hint="eastAsia" w:ascii="黑体" w:eastAsia="黑体"/>
          <w:color w:val="auto"/>
          <w:sz w:val="32"/>
          <w:szCs w:val="32"/>
          <w:u w:val="none"/>
        </w:rPr>
        <w:t>二、列入考核森林康养基地的认定</w:t>
      </w:r>
    </w:p>
    <w:p>
      <w:pPr>
        <w:widowControl w:val="0"/>
        <w:wordWrap/>
        <w:adjustRightInd/>
        <w:snapToGrid/>
        <w:spacing w:before="0" w:after="0" w:line="50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本次考核对象为被国家、省、市行政主管部门认定的森林康养基地，以及中国林业产业联合会授予的全国森林康养试点建设单位，不含以县、乡、村等行政区划单位申报的基地。</w:t>
      </w:r>
    </w:p>
    <w:p>
      <w:pPr>
        <w:widowControl w:val="0"/>
        <w:wordWrap/>
        <w:adjustRightInd/>
        <w:snapToGrid/>
        <w:spacing w:before="0" w:after="0" w:line="500" w:lineRule="exact"/>
        <w:ind w:left="0" w:leftChars="0" w:right="0" w:firstLine="622" w:firstLineChars="200"/>
        <w:textAlignment w:val="auto"/>
        <w:outlineLvl w:val="9"/>
        <w:rPr>
          <w:rFonts w:hint="eastAsia" w:ascii="黑体" w:eastAsia="黑体"/>
          <w:color w:val="auto"/>
          <w:sz w:val="32"/>
          <w:szCs w:val="32"/>
          <w:u w:val="none"/>
        </w:rPr>
      </w:pPr>
      <w:r>
        <w:rPr>
          <w:rFonts w:hint="eastAsia" w:ascii="黑体" w:eastAsia="黑体"/>
          <w:color w:val="auto"/>
          <w:sz w:val="32"/>
          <w:szCs w:val="32"/>
          <w:u w:val="none"/>
          <w:lang w:eastAsia="zh-CN"/>
        </w:rPr>
        <w:t>三</w:t>
      </w:r>
      <w:r>
        <w:rPr>
          <w:rFonts w:hint="eastAsia" w:ascii="黑体" w:eastAsia="黑体"/>
          <w:color w:val="auto"/>
          <w:sz w:val="32"/>
          <w:szCs w:val="32"/>
          <w:u w:val="none"/>
        </w:rPr>
        <w:t>、考核指标说明</w:t>
      </w:r>
    </w:p>
    <w:p>
      <w:pPr>
        <w:widowControl w:val="0"/>
        <w:wordWrap/>
        <w:adjustRightInd/>
        <w:snapToGrid/>
        <w:spacing w:before="0" w:after="0" w:line="50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楷体_GB2312" w:eastAsia="楷体_GB2312"/>
          <w:color w:val="auto"/>
          <w:sz w:val="32"/>
          <w:szCs w:val="32"/>
          <w:u w:val="none"/>
        </w:rPr>
        <w:t>（一）总营业额。</w:t>
      </w:r>
      <w:r>
        <w:rPr>
          <w:rFonts w:hint="eastAsia" w:ascii="仿宋_GB2312" w:eastAsia="仿宋_GB2312"/>
          <w:color w:val="auto"/>
          <w:sz w:val="32"/>
          <w:szCs w:val="32"/>
          <w:u w:val="none"/>
        </w:rPr>
        <w:t>包括相应期间内基地主营业务收入和其他业务收入。以相应期间基地利润表中营业收入发生额为准。</w:t>
      </w:r>
    </w:p>
    <w:p>
      <w:pPr>
        <w:widowControl w:val="0"/>
        <w:wordWrap/>
        <w:adjustRightInd/>
        <w:snapToGrid/>
        <w:spacing w:before="0" w:after="0" w:line="50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楷体_GB2312" w:eastAsia="楷体_GB2312"/>
          <w:color w:val="auto"/>
          <w:sz w:val="32"/>
          <w:szCs w:val="32"/>
          <w:u w:val="none"/>
        </w:rPr>
        <w:t>（二）入库税收数。</w:t>
      </w:r>
      <w:r>
        <w:rPr>
          <w:rFonts w:hint="eastAsia" w:ascii="仿宋_GB2312" w:eastAsia="仿宋_GB2312"/>
          <w:color w:val="auto"/>
          <w:sz w:val="32"/>
          <w:szCs w:val="32"/>
          <w:u w:val="none"/>
        </w:rPr>
        <w:t>包括相应期间内基地缴纳的各类税收的入库总额。以基地所在县（市、区）税务部门提供的数据为准。</w:t>
      </w:r>
    </w:p>
    <w:p>
      <w:pPr>
        <w:widowControl w:val="0"/>
        <w:wordWrap/>
        <w:adjustRightInd/>
        <w:snapToGrid/>
        <w:spacing w:before="0" w:after="0" w:line="500" w:lineRule="exact"/>
        <w:ind w:left="0" w:leftChars="0" w:right="0" w:firstLine="622" w:firstLineChars="200"/>
        <w:textAlignment w:val="auto"/>
        <w:outlineLvl w:val="9"/>
        <w:rPr>
          <w:rFonts w:hint="eastAsia" w:ascii="黑体" w:eastAsia="黑体"/>
          <w:color w:val="auto"/>
          <w:sz w:val="32"/>
          <w:szCs w:val="32"/>
          <w:u w:val="none"/>
        </w:rPr>
      </w:pPr>
      <w:r>
        <w:rPr>
          <w:rFonts w:hint="eastAsia" w:ascii="黑体" w:eastAsia="黑体"/>
          <w:color w:val="auto"/>
          <w:sz w:val="32"/>
          <w:szCs w:val="32"/>
          <w:u w:val="none"/>
          <w:lang w:eastAsia="zh-CN"/>
        </w:rPr>
        <w:t>四</w:t>
      </w:r>
      <w:r>
        <w:rPr>
          <w:rFonts w:hint="eastAsia" w:ascii="黑体" w:eastAsia="黑体"/>
          <w:color w:val="auto"/>
          <w:sz w:val="32"/>
          <w:szCs w:val="32"/>
          <w:u w:val="none"/>
        </w:rPr>
        <w:t>、指标数据报送要求</w:t>
      </w:r>
    </w:p>
    <w:p>
      <w:pPr>
        <w:widowControl w:val="0"/>
        <w:wordWrap/>
        <w:adjustRightInd/>
        <w:snapToGrid/>
        <w:spacing w:before="0" w:after="0" w:line="500" w:lineRule="exact"/>
        <w:ind w:left="0" w:leftChars="0" w:right="0" w:firstLine="622" w:firstLineChars="200"/>
        <w:textAlignment w:val="auto"/>
        <w:outlineLvl w:val="9"/>
        <w:rPr>
          <w:rFonts w:hint="eastAsia" w:ascii="仿宋_GB2312" w:eastAsia="仿宋_GB2312"/>
          <w:color w:val="auto"/>
          <w:sz w:val="32"/>
          <w:szCs w:val="32"/>
          <w:u w:val="none"/>
        </w:rPr>
      </w:pPr>
      <w:r>
        <w:rPr>
          <w:rFonts w:hint="eastAsia" w:ascii="仿宋_GB2312" w:eastAsia="仿宋_GB2312"/>
          <w:color w:val="auto"/>
          <w:sz w:val="32"/>
          <w:szCs w:val="32"/>
          <w:u w:val="none"/>
        </w:rPr>
        <w:t>鉴于市级森林康养基地认定工作尚未完成，请各县（市、区）于市级森林康养基地正式认定后的下月起，每月5日前按附件格式报送进展情况。</w:t>
      </w:r>
    </w:p>
    <w:p>
      <w:pPr>
        <w:widowControl w:val="0"/>
        <w:wordWrap/>
        <w:adjustRightInd/>
        <w:snapToGrid/>
        <w:spacing w:before="0" w:after="0" w:line="500" w:lineRule="exact"/>
        <w:ind w:left="0" w:leftChars="0" w:right="0" w:firstLine="622" w:firstLineChars="200"/>
        <w:textAlignment w:val="auto"/>
        <w:outlineLvl w:val="9"/>
        <w:rPr>
          <w:rFonts w:hint="eastAsia" w:ascii="仿宋_GB2312" w:eastAsia="仿宋_GB2312"/>
          <w:color w:val="auto"/>
          <w:sz w:val="32"/>
          <w:szCs w:val="32"/>
          <w:u w:val="none"/>
        </w:rPr>
      </w:pPr>
    </w:p>
    <w:p>
      <w:pPr>
        <w:widowControl w:val="0"/>
        <w:wordWrap/>
        <w:adjustRightInd/>
        <w:snapToGrid/>
        <w:spacing w:before="0" w:after="0" w:line="500" w:lineRule="exact"/>
        <w:ind w:left="2488" w:leftChars="200" w:right="0" w:hanging="1866" w:hangingChars="600"/>
        <w:textAlignment w:val="auto"/>
        <w:outlineLvl w:val="9"/>
        <w:rPr>
          <w:rFonts w:hint="eastAsia" w:ascii="黑体" w:eastAsia="黑体"/>
          <w:color w:val="auto"/>
          <w:spacing w:val="-20"/>
          <w:sz w:val="32"/>
          <w:szCs w:val="32"/>
          <w:u w:val="none"/>
        </w:rPr>
      </w:pPr>
      <w:r>
        <w:rPr>
          <w:rFonts w:hint="eastAsia" w:ascii="仿宋_GB2312" w:eastAsia="仿宋_GB2312"/>
          <w:color w:val="auto"/>
          <w:sz w:val="32"/>
          <w:szCs w:val="32"/>
          <w:u w:val="none"/>
          <w:lang w:eastAsia="zh-CN"/>
        </w:rPr>
        <w:t>附件</w:t>
      </w:r>
      <w:r>
        <w:rPr>
          <w:rFonts w:hint="eastAsia" w:ascii="仿宋_GB2312"/>
          <w:color w:val="auto"/>
          <w:sz w:val="32"/>
          <w:szCs w:val="32"/>
          <w:u w:val="none"/>
          <w:lang w:val="en-US" w:eastAsia="zh-CN"/>
        </w:rPr>
        <w:t>1</w:t>
      </w:r>
      <w:r>
        <w:rPr>
          <w:rFonts w:hint="eastAsia" w:ascii="仿宋_GB2312" w:eastAsia="仿宋_GB2312"/>
          <w:color w:val="auto"/>
          <w:sz w:val="32"/>
          <w:szCs w:val="32"/>
          <w:u w:val="none"/>
          <w:lang w:val="en-US" w:eastAsia="zh-CN"/>
        </w:rPr>
        <w:t>-</w:t>
      </w:r>
      <w:r>
        <w:rPr>
          <w:rFonts w:hint="eastAsia" w:ascii="仿宋_GB2312"/>
          <w:color w:val="auto"/>
          <w:sz w:val="32"/>
          <w:szCs w:val="32"/>
          <w:u w:val="none"/>
          <w:lang w:val="en-US" w:eastAsia="zh-CN"/>
        </w:rPr>
        <w:t>6-1</w:t>
      </w:r>
      <w:r>
        <w:rPr>
          <w:rFonts w:hint="eastAsia" w:ascii="仿宋_GB2312" w:eastAsia="仿宋_GB2312"/>
          <w:color w:val="auto"/>
          <w:sz w:val="32"/>
          <w:szCs w:val="32"/>
          <w:u w:val="none"/>
        </w:rPr>
        <w:t>：</w:t>
      </w:r>
      <w:r>
        <w:rPr>
          <w:rFonts w:hint="eastAsia" w:ascii="仿宋_GB2312" w:eastAsia="仿宋_GB2312"/>
          <w:color w:val="auto"/>
          <w:spacing w:val="-20"/>
          <w:sz w:val="32"/>
          <w:szCs w:val="32"/>
          <w:u w:val="none"/>
        </w:rPr>
        <w:t>1-  月各县（市、区）森林康养产业发展情况表</w:t>
      </w:r>
    </w:p>
    <w:p>
      <w:pPr>
        <w:widowControl w:val="0"/>
        <w:wordWrap/>
        <w:adjustRightInd/>
        <w:snapToGrid/>
        <w:spacing w:before="0" w:after="0" w:line="500" w:lineRule="exact"/>
        <w:ind w:left="0" w:leftChars="0" w:right="0"/>
        <w:textAlignment w:val="auto"/>
        <w:outlineLvl w:val="9"/>
        <w:rPr>
          <w:rFonts w:hint="eastAsia" w:ascii="黑体" w:hAnsi="楷体" w:eastAsia="黑体" w:cs="宋体"/>
          <w:bCs/>
          <w:snapToGrid w:val="0"/>
          <w:color w:val="auto"/>
          <w:spacing w:val="-20"/>
          <w:sz w:val="32"/>
          <w:szCs w:val="32"/>
          <w:u w:val="none"/>
        </w:rPr>
        <w:sectPr>
          <w:footerReference r:id="rId3" w:type="default"/>
          <w:pgSz w:w="11906" w:h="16838"/>
          <w:pgMar w:top="2098" w:right="1531" w:bottom="1984" w:left="1531" w:header="851" w:footer="1587" w:gutter="0"/>
          <w:cols w:space="720" w:num="1"/>
          <w:docGrid w:type="linesAndChars" w:linePitch="455" w:charSpace="-1844"/>
        </w:sectPr>
      </w:pPr>
    </w:p>
    <w:p>
      <w:pPr>
        <w:rPr>
          <w:rFonts w:hint="default" w:ascii="黑体" w:hAnsi="楷体" w:eastAsia="黑体" w:cs="宋体"/>
          <w:bCs/>
          <w:snapToGrid w:val="0"/>
          <w:color w:val="auto"/>
          <w:sz w:val="32"/>
          <w:szCs w:val="32"/>
          <w:u w:val="none"/>
          <w:lang w:val="en-US" w:eastAsia="zh-CN"/>
        </w:rPr>
      </w:pPr>
      <w:r>
        <w:rPr>
          <w:rFonts w:hint="eastAsia" w:ascii="黑体" w:hAnsi="楷体" w:eastAsia="黑体" w:cs="宋体"/>
          <w:bCs/>
          <w:snapToGrid w:val="0"/>
          <w:color w:val="auto"/>
          <w:sz w:val="32"/>
          <w:szCs w:val="32"/>
          <w:u w:val="none"/>
          <w:lang w:eastAsia="zh-CN"/>
        </w:rPr>
        <w:t>附件</w:t>
      </w:r>
      <w:r>
        <w:rPr>
          <w:rFonts w:hint="eastAsia" w:ascii="黑体" w:hAnsi="楷体" w:eastAsia="黑体" w:cs="宋体"/>
          <w:bCs/>
          <w:snapToGrid w:val="0"/>
          <w:color w:val="auto"/>
          <w:sz w:val="32"/>
          <w:szCs w:val="32"/>
          <w:u w:val="none"/>
          <w:lang w:val="en-US" w:eastAsia="zh-CN"/>
        </w:rPr>
        <w:t>1-6-1</w:t>
      </w:r>
    </w:p>
    <w:p>
      <w:pPr>
        <w:widowControl w:val="0"/>
        <w:wordWrap/>
        <w:adjustRightInd/>
        <w:snapToGrid/>
        <w:spacing w:before="0" w:after="0" w:line="520" w:lineRule="exact"/>
        <w:ind w:left="0" w:leftChars="0" w:right="0" w:firstLine="0" w:firstLineChars="0"/>
        <w:jc w:val="center"/>
        <w:textAlignment w:val="auto"/>
        <w:outlineLvl w:val="9"/>
        <w:rPr>
          <w:rFonts w:hint="eastAsia" w:ascii="方正小标宋简体" w:hAnsi="楷体" w:eastAsia="方正小标宋简体" w:cs="宋体"/>
          <w:bCs/>
          <w:snapToGrid w:val="0"/>
          <w:color w:val="auto"/>
          <w:w w:val="98"/>
          <w:sz w:val="44"/>
          <w:szCs w:val="44"/>
          <w:u w:val="none"/>
        </w:rPr>
      </w:pPr>
      <w:r>
        <w:rPr>
          <w:rFonts w:hint="eastAsia" w:ascii="方正小标宋简体" w:hAnsi="楷体" w:eastAsia="方正小标宋简体" w:cs="宋体"/>
          <w:bCs/>
          <w:snapToGrid w:val="0"/>
          <w:color w:val="auto"/>
          <w:w w:val="98"/>
          <w:sz w:val="44"/>
          <w:szCs w:val="44"/>
          <w:u w:val="none"/>
        </w:rPr>
        <w:t>1-  月各县（市、区）森林康养产业发展情况表</w:t>
      </w:r>
    </w:p>
    <w:p>
      <w:pPr>
        <w:jc w:val="center"/>
        <w:rPr>
          <w:rFonts w:hint="eastAsia" w:ascii="仿宋_GB2312" w:hAnsi="楷体" w:eastAsia="仿宋_GB2312" w:cs="宋体"/>
          <w:bCs/>
          <w:snapToGrid w:val="0"/>
          <w:color w:val="auto"/>
          <w:w w:val="98"/>
          <w:sz w:val="32"/>
          <w:szCs w:val="32"/>
          <w:u w:val="none"/>
        </w:rPr>
      </w:pPr>
      <w:r>
        <w:rPr>
          <w:rFonts w:hint="eastAsia" w:ascii="仿宋_GB2312" w:hAnsi="楷体" w:eastAsia="仿宋_GB2312" w:cs="宋体"/>
          <w:bCs/>
          <w:snapToGrid w:val="0"/>
          <w:color w:val="auto"/>
          <w:w w:val="98"/>
          <w:sz w:val="32"/>
          <w:szCs w:val="32"/>
          <w:u w:val="none"/>
          <w:lang w:val="en-US" w:eastAsia="zh-CN"/>
        </w:rPr>
        <w:t xml:space="preserve">                                                                                </w:t>
      </w:r>
      <w:r>
        <w:rPr>
          <w:rFonts w:hint="eastAsia" w:ascii="仿宋_GB2312" w:hAnsi="楷体" w:eastAsia="仿宋_GB2312" w:cs="宋体"/>
          <w:bCs/>
          <w:snapToGrid w:val="0"/>
          <w:color w:val="auto"/>
          <w:w w:val="98"/>
          <w:sz w:val="32"/>
          <w:szCs w:val="32"/>
          <w:u w:val="none"/>
        </w:rPr>
        <w:t>单位：万元</w:t>
      </w:r>
    </w:p>
    <w:tbl>
      <w:tblPr>
        <w:tblStyle w:val="4"/>
        <w:tblW w:w="146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2339"/>
        <w:gridCol w:w="1815"/>
        <w:gridCol w:w="807"/>
        <w:gridCol w:w="807"/>
        <w:gridCol w:w="807"/>
        <w:gridCol w:w="807"/>
        <w:gridCol w:w="807"/>
        <w:gridCol w:w="807"/>
        <w:gridCol w:w="807"/>
        <w:gridCol w:w="807"/>
        <w:gridCol w:w="807"/>
        <w:gridCol w:w="807"/>
        <w:gridCol w:w="807"/>
        <w:gridCol w:w="807"/>
        <w:gridCol w:w="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5" w:hRule="atLeast"/>
          <w:jc w:val="center"/>
        </w:trPr>
        <w:tc>
          <w:tcPr>
            <w:tcW w:w="4154" w:type="dxa"/>
            <w:gridSpan w:val="2"/>
            <w:vAlign w:val="top"/>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基地名称</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全市</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梅列</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三元</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永安</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明溪</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清流</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宁化</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建宁</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泰宁</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将乐</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沙县</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尤溪</w:t>
            </w:r>
          </w:p>
        </w:tc>
        <w:tc>
          <w:tcPr>
            <w:tcW w:w="807"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大田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80" w:hRule="atLeast"/>
          <w:jc w:val="center"/>
        </w:trPr>
        <w:tc>
          <w:tcPr>
            <w:tcW w:w="2339" w:type="dxa"/>
            <w:vMerge w:val="restart"/>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汇总</w:t>
            </w:r>
          </w:p>
        </w:tc>
        <w:tc>
          <w:tcPr>
            <w:tcW w:w="1815"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总营业额</w:t>
            </w: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2339" w:type="dxa"/>
            <w:vMerge w:val="continue"/>
            <w:vAlign w:val="top"/>
          </w:tcPr>
          <w:p>
            <w:pPr>
              <w:autoSpaceDN w:val="0"/>
              <w:jc w:val="center"/>
              <w:textAlignment w:val="center"/>
              <w:rPr>
                <w:rFonts w:hint="eastAsia" w:ascii="仿宋_GB2312" w:hAnsi="宋体" w:eastAsia="仿宋_GB2312" w:cs="宋体"/>
                <w:b/>
                <w:bCs/>
                <w:color w:val="auto"/>
                <w:sz w:val="30"/>
                <w:szCs w:val="30"/>
                <w:u w:val="none"/>
              </w:rPr>
            </w:pPr>
          </w:p>
        </w:tc>
        <w:tc>
          <w:tcPr>
            <w:tcW w:w="1815"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入库税收数</w:t>
            </w: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2339" w:type="dxa"/>
            <w:vMerge w:val="restart"/>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基地1</w:t>
            </w:r>
          </w:p>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（具体名称）</w:t>
            </w:r>
          </w:p>
        </w:tc>
        <w:tc>
          <w:tcPr>
            <w:tcW w:w="1815"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总营业额</w:t>
            </w: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2339" w:type="dxa"/>
            <w:vMerge w:val="continue"/>
            <w:vAlign w:val="center"/>
          </w:tcPr>
          <w:p>
            <w:pPr>
              <w:autoSpaceDN w:val="0"/>
              <w:jc w:val="center"/>
              <w:textAlignment w:val="center"/>
              <w:rPr>
                <w:rFonts w:hint="eastAsia" w:ascii="仿宋_GB2312" w:hAnsi="宋体" w:eastAsia="仿宋_GB2312" w:cs="宋体"/>
                <w:b/>
                <w:bCs/>
                <w:color w:val="auto"/>
                <w:sz w:val="30"/>
                <w:szCs w:val="30"/>
                <w:u w:val="none"/>
              </w:rPr>
            </w:pPr>
          </w:p>
        </w:tc>
        <w:tc>
          <w:tcPr>
            <w:tcW w:w="1815"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入库税收数</w:t>
            </w: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2339" w:type="dxa"/>
            <w:vMerge w:val="restart"/>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基地2</w:t>
            </w:r>
          </w:p>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（具体名称）</w:t>
            </w:r>
          </w:p>
        </w:tc>
        <w:tc>
          <w:tcPr>
            <w:tcW w:w="1815"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总营业额</w:t>
            </w: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2339" w:type="dxa"/>
            <w:vMerge w:val="continue"/>
            <w:vAlign w:val="top"/>
          </w:tcPr>
          <w:p>
            <w:pPr>
              <w:autoSpaceDN w:val="0"/>
              <w:jc w:val="center"/>
              <w:textAlignment w:val="center"/>
              <w:rPr>
                <w:rFonts w:hint="eastAsia" w:ascii="仿宋_GB2312" w:hAnsi="宋体" w:eastAsia="仿宋_GB2312" w:cs="宋体"/>
                <w:b/>
                <w:bCs/>
                <w:color w:val="auto"/>
                <w:sz w:val="30"/>
                <w:szCs w:val="30"/>
                <w:u w:val="none"/>
              </w:rPr>
            </w:pPr>
          </w:p>
        </w:tc>
        <w:tc>
          <w:tcPr>
            <w:tcW w:w="1815"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入库税收数</w:t>
            </w: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2339" w:type="dxa"/>
            <w:vMerge w:val="restart"/>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基地3</w:t>
            </w:r>
          </w:p>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（具体名称）</w:t>
            </w:r>
          </w:p>
        </w:tc>
        <w:tc>
          <w:tcPr>
            <w:tcW w:w="1815"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总营业额</w:t>
            </w: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2339" w:type="dxa"/>
            <w:vMerge w:val="continue"/>
            <w:vAlign w:val="top"/>
          </w:tcPr>
          <w:p>
            <w:pPr>
              <w:autoSpaceDN w:val="0"/>
              <w:jc w:val="center"/>
              <w:textAlignment w:val="center"/>
              <w:rPr>
                <w:rFonts w:hint="eastAsia" w:ascii="仿宋_GB2312" w:hAnsi="宋体" w:eastAsia="仿宋_GB2312" w:cs="宋体"/>
                <w:b/>
                <w:bCs/>
                <w:color w:val="auto"/>
                <w:sz w:val="30"/>
                <w:szCs w:val="30"/>
                <w:u w:val="none"/>
              </w:rPr>
            </w:pPr>
          </w:p>
        </w:tc>
        <w:tc>
          <w:tcPr>
            <w:tcW w:w="1815"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入库税收数</w:t>
            </w: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2339" w:type="dxa"/>
            <w:vMerge w:val="restart"/>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基地4</w:t>
            </w:r>
          </w:p>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（具体名称）</w:t>
            </w:r>
          </w:p>
        </w:tc>
        <w:tc>
          <w:tcPr>
            <w:tcW w:w="1815"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总营业额</w:t>
            </w: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7" w:hRule="atLeast"/>
          <w:jc w:val="center"/>
        </w:trPr>
        <w:tc>
          <w:tcPr>
            <w:tcW w:w="2339" w:type="dxa"/>
            <w:vMerge w:val="continue"/>
            <w:vAlign w:val="top"/>
          </w:tcPr>
          <w:p>
            <w:pPr>
              <w:autoSpaceDN w:val="0"/>
              <w:jc w:val="center"/>
              <w:textAlignment w:val="center"/>
              <w:rPr>
                <w:rFonts w:hint="eastAsia" w:ascii="仿宋_GB2312" w:hAnsi="宋体" w:eastAsia="仿宋_GB2312" w:cs="宋体"/>
                <w:b/>
                <w:bCs/>
                <w:color w:val="auto"/>
                <w:sz w:val="30"/>
                <w:szCs w:val="30"/>
                <w:u w:val="none"/>
              </w:rPr>
            </w:pPr>
          </w:p>
        </w:tc>
        <w:tc>
          <w:tcPr>
            <w:tcW w:w="1815" w:type="dxa"/>
            <w:vAlign w:val="center"/>
          </w:tcPr>
          <w:p>
            <w:pPr>
              <w:autoSpaceDN w:val="0"/>
              <w:jc w:val="center"/>
              <w:textAlignment w:val="center"/>
              <w:rPr>
                <w:rFonts w:hint="eastAsia" w:ascii="仿宋_GB2312" w:hAnsi="宋体" w:eastAsia="仿宋_GB2312" w:cs="宋体"/>
                <w:b/>
                <w:bCs/>
                <w:color w:val="auto"/>
                <w:sz w:val="30"/>
                <w:szCs w:val="30"/>
                <w:u w:val="none"/>
              </w:rPr>
            </w:pPr>
            <w:r>
              <w:rPr>
                <w:rFonts w:hint="eastAsia" w:ascii="仿宋_GB2312" w:hAnsi="宋体" w:eastAsia="仿宋_GB2312" w:cs="宋体"/>
                <w:b/>
                <w:bCs/>
                <w:color w:val="auto"/>
                <w:sz w:val="30"/>
                <w:szCs w:val="30"/>
                <w:u w:val="none"/>
              </w:rPr>
              <w:t>入库税收数</w:t>
            </w: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c>
          <w:tcPr>
            <w:tcW w:w="807" w:type="dxa"/>
            <w:vAlign w:val="center"/>
          </w:tcPr>
          <w:p>
            <w:pPr>
              <w:autoSpaceDN w:val="0"/>
              <w:jc w:val="center"/>
              <w:textAlignment w:val="center"/>
              <w:rPr>
                <w:rFonts w:hint="eastAsia" w:ascii="仿宋_GB2312" w:eastAsia="仿宋_GB2312" w:cs="宋体"/>
                <w:b w:val="0"/>
                <w:bCs w:val="0"/>
                <w:color w:val="auto"/>
                <w:sz w:val="30"/>
                <w:szCs w:val="30"/>
                <w:u w:val="none"/>
              </w:rPr>
            </w:pPr>
          </w:p>
        </w:tc>
      </w:tr>
    </w:tbl>
    <w:p>
      <w:pPr>
        <w:widowControl w:val="0"/>
        <w:wordWrap/>
        <w:adjustRightInd/>
        <w:snapToGrid/>
        <w:spacing w:before="0" w:after="0" w:line="20" w:lineRule="exact"/>
        <w:ind w:left="0" w:leftChars="0" w:right="0" w:firstLine="0" w:firstLineChars="0"/>
        <w:jc w:val="both"/>
        <w:textAlignment w:val="auto"/>
        <w:outlineLvl w:val="9"/>
        <w:rPr>
          <w:rFonts w:hint="eastAsia" w:ascii="黑体" w:eastAsia="黑体"/>
          <w:b w:val="0"/>
          <w:bCs w:val="0"/>
          <w:color w:val="auto"/>
          <w:sz w:val="32"/>
          <w:szCs w:val="32"/>
          <w:u w:val="none"/>
        </w:rPr>
        <w:sectPr>
          <w:pgSz w:w="16838" w:h="11906" w:orient="landscape"/>
          <w:pgMar w:top="1417" w:right="850" w:bottom="1417" w:left="850" w:header="851" w:footer="1587" w:gutter="0"/>
          <w:cols w:space="720" w:num="1"/>
          <w:docGrid w:type="linesAndChars" w:linePitch="439" w:charSpace="-1844"/>
        </w:sectPr>
      </w:pPr>
    </w:p>
    <w:p>
      <w:pPr>
        <w:widowControl w:val="0"/>
        <w:wordWrap/>
        <w:adjustRightInd/>
        <w:snapToGrid w:val="0"/>
        <w:spacing w:before="0" w:after="0" w:line="540" w:lineRule="exact"/>
        <w:ind w:left="0" w:leftChars="0" w:right="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附件1-7</w:t>
      </w:r>
    </w:p>
    <w:p>
      <w:pPr>
        <w:widowControl w:val="0"/>
        <w:wordWrap/>
        <w:adjustRightInd/>
        <w:snapToGrid w:val="0"/>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val="en-US" w:eastAsia="zh-CN"/>
        </w:rPr>
      </w:pPr>
    </w:p>
    <w:p>
      <w:pPr>
        <w:widowControl w:val="0"/>
        <w:wordWrap/>
        <w:adjustRightInd/>
        <w:snapToGrid w:val="0"/>
        <w:spacing w:before="0" w:after="0" w:line="540" w:lineRule="exact"/>
        <w:ind w:left="0" w:leftChars="0" w:right="0"/>
        <w:jc w:val="center"/>
        <w:textAlignment w:val="auto"/>
        <w:outlineLvl w:val="9"/>
        <w:rPr>
          <w:rFonts w:hint="eastAsia" w:ascii="方正小标宋简体" w:hAnsi="仿宋" w:eastAsia="方正小标宋简体"/>
          <w:color w:val="auto"/>
          <w:sz w:val="44"/>
          <w:szCs w:val="44"/>
          <w:u w:val="none"/>
          <w:lang w:eastAsia="zh-CN"/>
        </w:rPr>
      </w:pPr>
      <w:r>
        <w:rPr>
          <w:rFonts w:hint="eastAsia" w:ascii="方正小标宋简体" w:hAnsi="方正小标宋简体" w:eastAsia="方正小标宋简体" w:cs="方正小标宋简体"/>
          <w:color w:val="auto"/>
          <w:sz w:val="44"/>
          <w:szCs w:val="44"/>
          <w:u w:val="none"/>
          <w:lang w:val="en-US" w:eastAsia="zh-CN"/>
        </w:rPr>
        <w:t>“项目攻坚年”活动招商项目和重大产业项目落地开工考评细化方案</w:t>
      </w:r>
    </w:p>
    <w:p>
      <w:pPr>
        <w:widowControl w:val="0"/>
        <w:wordWrap/>
        <w:adjustRightInd/>
        <w:snapToGrid/>
        <w:spacing w:before="0" w:after="0" w:line="540" w:lineRule="exact"/>
        <w:ind w:left="0" w:leftChars="0" w:right="0"/>
        <w:jc w:val="center"/>
        <w:textAlignment w:val="auto"/>
        <w:outlineLvl w:val="9"/>
        <w:rPr>
          <w:rFonts w:hint="eastAsia" w:ascii="楷体" w:hAnsi="楷体" w:eastAsia="楷体" w:cs="楷体"/>
          <w:color w:val="auto"/>
          <w:sz w:val="32"/>
          <w:szCs w:val="32"/>
          <w:u w:val="none"/>
          <w:lang w:val="en-US" w:eastAsia="zh-CN"/>
        </w:rPr>
      </w:pPr>
      <w:r>
        <w:rPr>
          <w:rFonts w:hint="eastAsia" w:ascii="楷体" w:hAnsi="楷体" w:eastAsia="楷体" w:cs="楷体"/>
          <w:color w:val="auto"/>
          <w:sz w:val="32"/>
          <w:szCs w:val="32"/>
          <w:u w:val="none"/>
          <w:lang w:val="en-US" w:eastAsia="zh-CN"/>
        </w:rPr>
        <w:t>（考评牵头单位：市商务局）</w:t>
      </w:r>
    </w:p>
    <w:p>
      <w:pPr>
        <w:widowControl w:val="0"/>
        <w:wordWrap/>
        <w:adjustRightInd/>
        <w:snapToGrid/>
        <w:spacing w:before="0" w:after="0" w:line="540" w:lineRule="exact"/>
        <w:ind w:left="0" w:leftChars="0" w:right="0"/>
        <w:jc w:val="center"/>
        <w:textAlignment w:val="auto"/>
        <w:outlineLvl w:val="9"/>
        <w:rPr>
          <w:rFonts w:hint="eastAsia" w:ascii="仿宋_GB2312" w:hAnsi="仿宋_GB2312" w:eastAsia="仿宋_GB2312" w:cs="仿宋_GB2312"/>
          <w:color w:val="auto"/>
          <w:sz w:val="32"/>
          <w:szCs w:val="32"/>
          <w:u w:val="none"/>
          <w:lang w:val="en-US" w:eastAsia="zh-CN"/>
        </w:rPr>
      </w:pPr>
    </w:p>
    <w:p>
      <w:pPr>
        <w:widowControl w:val="0"/>
        <w:wordWrap/>
        <w:adjustRightInd/>
        <w:snapToGrid/>
        <w:spacing w:before="0" w:after="0" w:line="540" w:lineRule="exact"/>
        <w:ind w:left="0" w:leftChars="0" w:right="0" w:firstLine="632" w:firstLineChars="200"/>
        <w:textAlignment w:val="auto"/>
        <w:outlineLvl w:val="9"/>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一、考评内容</w:t>
      </w:r>
    </w:p>
    <w:p>
      <w:pPr>
        <w:widowControl w:val="0"/>
        <w:wordWrap/>
        <w:adjustRightInd/>
        <w:snapToGrid/>
        <w:spacing w:before="0" w:after="0" w:line="540" w:lineRule="exact"/>
        <w:ind w:left="0" w:leftChars="0" w:right="0" w:firstLine="632" w:firstLineChars="200"/>
        <w:textAlignment w:val="auto"/>
        <w:outlineLvl w:val="9"/>
        <w:rPr>
          <w:rFonts w:hint="eastAsia" w:ascii="仿宋" w:hAnsi="仿宋" w:eastAsia="仿宋" w:cs="仿宋"/>
          <w:b w:val="0"/>
          <w:bCs w:val="0"/>
          <w:color w:val="auto"/>
          <w:sz w:val="32"/>
          <w:szCs w:val="32"/>
          <w:u w:val="none"/>
          <w:lang w:eastAsia="zh-CN"/>
        </w:rPr>
      </w:pPr>
      <w:r>
        <w:rPr>
          <w:rFonts w:hint="eastAsia" w:ascii="楷体" w:hAnsi="楷体" w:eastAsia="楷体" w:cs="楷体"/>
          <w:color w:val="auto"/>
          <w:sz w:val="32"/>
          <w:szCs w:val="32"/>
          <w:u w:val="none"/>
          <w:lang w:val="en-US" w:eastAsia="zh-CN"/>
        </w:rPr>
        <w:t>（一）招商项目推进情况（分值30分）。</w:t>
      </w:r>
      <w:r>
        <w:rPr>
          <w:rFonts w:hint="eastAsia" w:ascii="仿宋" w:hAnsi="仿宋" w:eastAsia="仿宋" w:cs="仿宋"/>
          <w:b w:val="0"/>
          <w:bCs w:val="0"/>
          <w:color w:val="auto"/>
          <w:sz w:val="32"/>
          <w:szCs w:val="32"/>
          <w:u w:val="none"/>
          <w:lang w:eastAsia="zh-CN"/>
        </w:rPr>
        <w:t>开工项目情况（10分）的考核，以各县（市、区）当年新增招商项目落地开工数（1分）、项目总投资（9分）为计算指标，用功效系数计算得分；项目投资情况（20分）的考核，以各县（市、区）招商项目当年完成投资额为计算指标，用功效系数法计算得分。</w:t>
      </w:r>
    </w:p>
    <w:p>
      <w:pPr>
        <w:widowControl w:val="0"/>
        <w:wordWrap/>
        <w:adjustRightInd/>
        <w:snapToGrid/>
        <w:spacing w:before="0" w:after="0" w:line="540" w:lineRule="exact"/>
        <w:ind w:left="0" w:leftChars="0" w:right="0" w:firstLine="632" w:firstLineChars="200"/>
        <w:textAlignment w:val="auto"/>
        <w:outlineLvl w:val="9"/>
        <w:rPr>
          <w:rFonts w:hint="eastAsia" w:ascii="仿宋" w:hAnsi="仿宋" w:eastAsia="仿宋" w:cs="仿宋"/>
          <w:b w:val="0"/>
          <w:bCs w:val="0"/>
          <w:color w:val="auto"/>
          <w:sz w:val="32"/>
          <w:szCs w:val="32"/>
          <w:u w:val="none"/>
          <w:lang w:eastAsia="zh-CN"/>
        </w:rPr>
      </w:pPr>
      <w:r>
        <w:rPr>
          <w:rFonts w:hint="eastAsia" w:ascii="楷体" w:hAnsi="楷体" w:eastAsia="楷体" w:cs="楷体"/>
          <w:color w:val="auto"/>
          <w:sz w:val="32"/>
          <w:szCs w:val="32"/>
          <w:u w:val="none"/>
          <w:lang w:val="en-US" w:eastAsia="zh-CN"/>
        </w:rPr>
        <w:t>（二）实际利用外资情况（分值20分）。</w:t>
      </w:r>
      <w:r>
        <w:rPr>
          <w:rFonts w:hint="eastAsia" w:ascii="仿宋" w:hAnsi="仿宋" w:eastAsia="仿宋" w:cs="仿宋"/>
          <w:b w:val="0"/>
          <w:bCs w:val="0"/>
          <w:color w:val="auto"/>
          <w:sz w:val="32"/>
          <w:szCs w:val="32"/>
          <w:u w:val="none"/>
          <w:lang w:eastAsia="zh-CN"/>
        </w:rPr>
        <w:t>主要考核各县（市、区）实际利用外资任务完成率，按照“得分＝实际利用外资数÷年度任务数×</w:t>
      </w:r>
      <w:r>
        <w:rPr>
          <w:rFonts w:hint="eastAsia" w:ascii="仿宋" w:hAnsi="仿宋" w:eastAsia="仿宋" w:cs="仿宋"/>
          <w:b w:val="0"/>
          <w:bCs w:val="0"/>
          <w:color w:val="auto"/>
          <w:sz w:val="32"/>
          <w:szCs w:val="32"/>
          <w:u w:val="none"/>
          <w:lang w:val="en-US" w:eastAsia="zh-CN"/>
        </w:rPr>
        <w:t>2</w:t>
      </w:r>
      <w:r>
        <w:rPr>
          <w:rFonts w:hint="eastAsia" w:ascii="仿宋" w:hAnsi="仿宋" w:eastAsia="仿宋" w:cs="仿宋"/>
          <w:b w:val="0"/>
          <w:bCs w:val="0"/>
          <w:color w:val="auto"/>
          <w:sz w:val="32"/>
          <w:szCs w:val="32"/>
          <w:u w:val="none"/>
          <w:lang w:eastAsia="zh-CN"/>
        </w:rPr>
        <w:t>0”进行计分，最高不超过</w:t>
      </w:r>
      <w:r>
        <w:rPr>
          <w:rFonts w:hint="eastAsia" w:ascii="仿宋" w:hAnsi="仿宋" w:eastAsia="仿宋" w:cs="仿宋"/>
          <w:b w:val="0"/>
          <w:bCs w:val="0"/>
          <w:color w:val="auto"/>
          <w:sz w:val="32"/>
          <w:szCs w:val="32"/>
          <w:u w:val="none"/>
          <w:lang w:val="en-US" w:eastAsia="zh-CN"/>
        </w:rPr>
        <w:t>2</w:t>
      </w:r>
      <w:r>
        <w:rPr>
          <w:rFonts w:hint="eastAsia" w:ascii="仿宋" w:hAnsi="仿宋" w:eastAsia="仿宋" w:cs="仿宋"/>
          <w:b w:val="0"/>
          <w:bCs w:val="0"/>
          <w:color w:val="auto"/>
          <w:sz w:val="32"/>
          <w:szCs w:val="32"/>
          <w:u w:val="none"/>
          <w:lang w:eastAsia="zh-CN"/>
        </w:rPr>
        <w:t>0分。</w:t>
      </w:r>
    </w:p>
    <w:p>
      <w:pPr>
        <w:widowControl w:val="0"/>
        <w:wordWrap/>
        <w:adjustRightInd/>
        <w:snapToGrid/>
        <w:spacing w:before="0" w:after="0" w:line="540" w:lineRule="exact"/>
        <w:ind w:left="0" w:leftChars="0" w:right="0" w:firstLine="632" w:firstLineChars="200"/>
        <w:textAlignment w:val="auto"/>
        <w:outlineLvl w:val="9"/>
        <w:rPr>
          <w:rFonts w:hint="eastAsia" w:ascii="仿宋" w:hAnsi="仿宋" w:eastAsia="仿宋" w:cs="仿宋"/>
          <w:b w:val="0"/>
          <w:bCs w:val="0"/>
          <w:color w:val="auto"/>
          <w:sz w:val="32"/>
          <w:szCs w:val="32"/>
          <w:u w:val="none"/>
          <w:lang w:eastAsia="zh-CN"/>
        </w:rPr>
      </w:pPr>
      <w:r>
        <w:rPr>
          <w:rFonts w:hint="eastAsia" w:ascii="楷体" w:hAnsi="楷体" w:eastAsia="楷体" w:cs="楷体"/>
          <w:color w:val="auto"/>
          <w:sz w:val="32"/>
          <w:szCs w:val="32"/>
          <w:u w:val="none"/>
          <w:lang w:val="en-US" w:eastAsia="zh-CN"/>
        </w:rPr>
        <w:t>（三）重大招商活动签约项目情况（分值10分）。</w:t>
      </w:r>
      <w:r>
        <w:rPr>
          <w:rFonts w:hint="eastAsia" w:ascii="仿宋" w:hAnsi="仿宋" w:eastAsia="仿宋" w:cs="仿宋"/>
          <w:b w:val="0"/>
          <w:bCs w:val="0"/>
          <w:color w:val="auto"/>
          <w:sz w:val="32"/>
          <w:szCs w:val="32"/>
          <w:u w:val="none"/>
          <w:lang w:eastAsia="zh-CN"/>
        </w:rPr>
        <w:t>以2020年各重大招商活动签约亿元以上</w:t>
      </w:r>
      <w:r>
        <w:rPr>
          <w:rFonts w:hint="eastAsia" w:ascii="仿宋" w:hAnsi="仿宋" w:eastAsia="仿宋" w:cs="仿宋"/>
          <w:b w:val="0"/>
          <w:bCs w:val="0"/>
          <w:color w:val="auto"/>
          <w:sz w:val="32"/>
          <w:szCs w:val="32"/>
          <w:u w:val="none"/>
          <w:lang w:val="en-US" w:eastAsia="zh-CN"/>
        </w:rPr>
        <w:t>（外资1000万美元以上）</w:t>
      </w:r>
      <w:r>
        <w:rPr>
          <w:rFonts w:hint="eastAsia" w:ascii="仿宋" w:hAnsi="仿宋" w:eastAsia="仿宋" w:cs="仿宋"/>
          <w:b w:val="0"/>
          <w:bCs w:val="0"/>
          <w:color w:val="auto"/>
          <w:sz w:val="32"/>
          <w:szCs w:val="32"/>
          <w:u w:val="none"/>
          <w:lang w:eastAsia="zh-CN"/>
        </w:rPr>
        <w:t>项目数（2分）和签约项目当年落地开工率（8分）为计算指标，用功效系数法计算得分。重大招商活动指市委市政府组织的招商活动。</w:t>
      </w:r>
    </w:p>
    <w:p>
      <w:pPr>
        <w:widowControl w:val="0"/>
        <w:wordWrap/>
        <w:adjustRightInd/>
        <w:snapToGrid/>
        <w:spacing w:before="0" w:after="0" w:line="540" w:lineRule="exact"/>
        <w:ind w:left="0" w:leftChars="0" w:right="0" w:firstLine="632" w:firstLineChars="200"/>
        <w:textAlignment w:val="auto"/>
        <w:outlineLvl w:val="9"/>
        <w:rPr>
          <w:rFonts w:hint="eastAsia" w:ascii="仿宋" w:hAnsi="仿宋" w:eastAsia="仿宋" w:cs="仿宋"/>
          <w:b w:val="0"/>
          <w:bCs w:val="0"/>
          <w:color w:val="auto"/>
          <w:sz w:val="32"/>
          <w:szCs w:val="32"/>
          <w:u w:val="none"/>
          <w:lang w:eastAsia="zh-CN"/>
        </w:rPr>
      </w:pPr>
      <w:r>
        <w:rPr>
          <w:rFonts w:hint="eastAsia" w:ascii="楷体" w:hAnsi="楷体" w:eastAsia="楷体" w:cs="楷体"/>
          <w:color w:val="auto"/>
          <w:sz w:val="32"/>
          <w:szCs w:val="32"/>
          <w:u w:val="none"/>
          <w:lang w:val="en-US" w:eastAsia="zh-CN"/>
        </w:rPr>
        <w:t>（四）重大产业项目落地开工情况（奖励分20分）。</w:t>
      </w:r>
      <w:r>
        <w:rPr>
          <w:rFonts w:hint="eastAsia" w:ascii="仿宋" w:hAnsi="仿宋" w:eastAsia="仿宋" w:cs="仿宋"/>
          <w:b w:val="0"/>
          <w:bCs w:val="0"/>
          <w:color w:val="auto"/>
          <w:sz w:val="32"/>
          <w:szCs w:val="32"/>
          <w:u w:val="none"/>
          <w:lang w:eastAsia="zh-CN"/>
        </w:rPr>
        <w:t>对各县（市、区）当年新引进总投资5亿元以上重大产业（民营工业和信息化领域项目3亿元以上）项目落地、完成公司注册，并交付</w:t>
      </w:r>
      <w:r>
        <w:rPr>
          <w:rFonts w:hint="eastAsia" w:ascii="仿宋" w:hAnsi="仿宋" w:eastAsia="仿宋" w:cs="仿宋"/>
          <w:b w:val="0"/>
          <w:bCs w:val="0"/>
          <w:color w:val="auto"/>
          <w:spacing w:val="-6"/>
          <w:sz w:val="32"/>
          <w:szCs w:val="32"/>
          <w:u w:val="none"/>
          <w:lang w:eastAsia="zh-CN"/>
        </w:rPr>
        <w:t>土地款，且当年开工建设的，每个项目奖励5分，最高奖励20分。</w:t>
      </w:r>
    </w:p>
    <w:p>
      <w:pPr>
        <w:widowControl w:val="0"/>
        <w:wordWrap/>
        <w:adjustRightInd/>
        <w:snapToGrid/>
        <w:spacing w:before="0" w:after="0" w:line="540" w:lineRule="exact"/>
        <w:ind w:left="0" w:leftChars="0" w:right="0" w:firstLine="632" w:firstLineChars="200"/>
        <w:textAlignment w:val="auto"/>
        <w:outlineLvl w:val="9"/>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二、项目要求</w:t>
      </w: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招商引资项目需符合国家、省、市产业政策和规划布局，实际利用</w:t>
      </w:r>
      <w:r>
        <w:rPr>
          <w:rFonts w:hint="eastAsia" w:ascii="仿宋_GB2312" w:hAnsi="仿宋" w:eastAsia="仿宋_GB2312"/>
          <w:color w:val="auto"/>
          <w:sz w:val="32"/>
          <w:szCs w:val="32"/>
          <w:u w:val="none"/>
          <w:lang w:eastAsia="zh-CN"/>
        </w:rPr>
        <w:t>境内</w:t>
      </w:r>
      <w:r>
        <w:rPr>
          <w:rFonts w:hint="eastAsia" w:ascii="仿宋_GB2312" w:hAnsi="仿宋" w:eastAsia="仿宋_GB2312"/>
          <w:color w:val="auto"/>
          <w:sz w:val="32"/>
          <w:szCs w:val="32"/>
          <w:u w:val="none"/>
        </w:rPr>
        <w:t>外资金（不含中央、省、市各种拨款、周转金、国债资金、补助款</w:t>
      </w:r>
      <w:r>
        <w:rPr>
          <w:rFonts w:hint="eastAsia" w:ascii="仿宋_GB2312" w:hAnsi="仿宋" w:eastAsia="仿宋_GB2312"/>
          <w:color w:val="auto"/>
          <w:sz w:val="32"/>
          <w:szCs w:val="32"/>
          <w:u w:val="none"/>
          <w:lang w:eastAsia="zh-CN"/>
        </w:rPr>
        <w:t>等</w:t>
      </w:r>
      <w:r>
        <w:rPr>
          <w:rFonts w:hint="eastAsia" w:ascii="仿宋_GB2312" w:hAnsi="仿宋" w:eastAsia="仿宋_GB2312"/>
          <w:color w:val="auto"/>
          <w:sz w:val="32"/>
          <w:szCs w:val="32"/>
          <w:u w:val="none"/>
        </w:rPr>
        <w:t>）在三明投资兴办各类企业</w:t>
      </w:r>
      <w:r>
        <w:rPr>
          <w:rFonts w:hint="eastAsia" w:ascii="仿宋_GB2312" w:hAnsi="仿宋" w:eastAsia="仿宋_GB2312"/>
          <w:color w:val="auto"/>
          <w:sz w:val="32"/>
          <w:szCs w:val="32"/>
          <w:u w:val="none"/>
          <w:lang w:eastAsia="zh-CN"/>
        </w:rPr>
        <w:t>项目</w:t>
      </w:r>
      <w:r>
        <w:rPr>
          <w:rFonts w:hint="eastAsia" w:ascii="仿宋_GB2312" w:hAnsi="仿宋" w:eastAsia="仿宋_GB2312"/>
          <w:color w:val="auto"/>
          <w:sz w:val="32"/>
          <w:szCs w:val="32"/>
          <w:u w:val="none"/>
        </w:rPr>
        <w:t>。属于基础设施建设、股权投资、房地产开发</w:t>
      </w:r>
      <w:r>
        <w:rPr>
          <w:rFonts w:hint="eastAsia" w:ascii="仿宋_GB2312" w:hAnsi="仿宋" w:eastAsia="仿宋_GB2312"/>
          <w:color w:val="auto"/>
          <w:sz w:val="32"/>
          <w:szCs w:val="32"/>
          <w:u w:val="none"/>
          <w:lang w:eastAsia="zh-CN"/>
        </w:rPr>
        <w:t>、社会事业、</w:t>
      </w:r>
      <w:r>
        <w:rPr>
          <w:rFonts w:hint="eastAsia" w:ascii="仿宋_GB2312" w:hAnsi="仿宋" w:eastAsia="仿宋_GB2312"/>
          <w:color w:val="auto"/>
          <w:sz w:val="32"/>
          <w:szCs w:val="32"/>
          <w:u w:val="none"/>
        </w:rPr>
        <w:t>国有资产转让或拍卖、政府性投资</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z w:val="32"/>
          <w:szCs w:val="32"/>
          <w:u w:val="none"/>
        </w:rPr>
        <w:t>社会各界捐资</w:t>
      </w:r>
      <w:r>
        <w:rPr>
          <w:rFonts w:hint="eastAsia" w:ascii="仿宋_GB2312" w:hAnsi="仿宋" w:eastAsia="仿宋_GB2312"/>
          <w:color w:val="auto"/>
          <w:sz w:val="32"/>
          <w:szCs w:val="32"/>
          <w:u w:val="none"/>
          <w:lang w:eastAsia="zh-CN"/>
        </w:rPr>
        <w:t>及原有企业技改提升等项目</w:t>
      </w:r>
      <w:r>
        <w:rPr>
          <w:rFonts w:hint="eastAsia" w:ascii="仿宋_GB2312" w:hAnsi="仿宋" w:eastAsia="仿宋_GB2312"/>
          <w:color w:val="auto"/>
          <w:sz w:val="32"/>
          <w:szCs w:val="32"/>
          <w:u w:val="none"/>
        </w:rPr>
        <w:t>不作为</w:t>
      </w:r>
      <w:r>
        <w:rPr>
          <w:rFonts w:hint="eastAsia" w:ascii="仿宋_GB2312" w:hAnsi="仿宋" w:eastAsia="仿宋_GB2312"/>
          <w:color w:val="auto"/>
          <w:sz w:val="32"/>
          <w:szCs w:val="32"/>
          <w:u w:val="none"/>
          <w:lang w:eastAsia="zh-CN"/>
        </w:rPr>
        <w:t>招商</w:t>
      </w:r>
      <w:r>
        <w:rPr>
          <w:rFonts w:hint="eastAsia" w:ascii="仿宋_GB2312" w:hAnsi="仿宋" w:eastAsia="仿宋_GB2312"/>
          <w:color w:val="auto"/>
          <w:sz w:val="32"/>
          <w:szCs w:val="32"/>
          <w:u w:val="none"/>
        </w:rPr>
        <w:t>引资确认项目。</w:t>
      </w:r>
    </w:p>
    <w:p>
      <w:pPr>
        <w:widowControl w:val="0"/>
        <w:wordWrap/>
        <w:adjustRightInd/>
        <w:snapToGrid/>
        <w:spacing w:before="0" w:after="0" w:line="540" w:lineRule="exact"/>
        <w:ind w:left="0" w:leftChars="0" w:right="0" w:firstLine="632" w:firstLineChars="200"/>
        <w:textAlignment w:val="auto"/>
        <w:outlineLvl w:val="9"/>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三、项目规模</w:t>
      </w: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lang w:eastAsia="zh-CN"/>
        </w:rPr>
        <w:t>主</w:t>
      </w:r>
      <w:r>
        <w:rPr>
          <w:rFonts w:hint="eastAsia" w:ascii="仿宋_GB2312" w:hAnsi="仿宋" w:eastAsia="仿宋_GB2312"/>
          <w:color w:val="auto"/>
          <w:spacing w:val="-6"/>
          <w:sz w:val="32"/>
          <w:szCs w:val="32"/>
          <w:u w:val="none"/>
          <w:lang w:eastAsia="zh-CN"/>
        </w:rPr>
        <w:t>要指纳入当年新增开工项目情况（分值</w:t>
      </w:r>
      <w:r>
        <w:rPr>
          <w:rFonts w:hint="eastAsia" w:ascii="仿宋_GB2312" w:hAnsi="仿宋" w:eastAsia="仿宋_GB2312"/>
          <w:color w:val="auto"/>
          <w:spacing w:val="-6"/>
          <w:sz w:val="32"/>
          <w:szCs w:val="32"/>
          <w:u w:val="none"/>
          <w:lang w:val="en-US" w:eastAsia="zh-CN"/>
        </w:rPr>
        <w:t>10分</w:t>
      </w:r>
      <w:r>
        <w:rPr>
          <w:rFonts w:hint="eastAsia" w:ascii="仿宋_GB2312" w:hAnsi="仿宋" w:eastAsia="仿宋_GB2312"/>
          <w:color w:val="auto"/>
          <w:spacing w:val="-6"/>
          <w:sz w:val="32"/>
          <w:szCs w:val="32"/>
          <w:u w:val="none"/>
          <w:lang w:eastAsia="zh-CN"/>
        </w:rPr>
        <w:t>）统计的项目规模。</w:t>
      </w: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z w:val="32"/>
          <w:szCs w:val="32"/>
          <w:u w:val="none"/>
          <w:lang w:val="en-US" w:eastAsia="zh-CN"/>
        </w:rPr>
      </w:pPr>
      <w:r>
        <w:rPr>
          <w:rFonts w:hint="eastAsia" w:ascii="楷体" w:hAnsi="楷体" w:eastAsia="楷体" w:cs="楷体"/>
          <w:color w:val="auto"/>
          <w:sz w:val="32"/>
          <w:szCs w:val="32"/>
          <w:u w:val="none"/>
          <w:lang w:val="en-US" w:eastAsia="zh-CN"/>
        </w:rPr>
        <w:t>（一）</w:t>
      </w:r>
      <w:r>
        <w:rPr>
          <w:rFonts w:hint="eastAsia" w:ascii="楷体" w:hAnsi="楷体" w:eastAsia="楷体" w:cs="楷体"/>
          <w:color w:val="auto"/>
          <w:sz w:val="32"/>
          <w:szCs w:val="32"/>
          <w:u w:val="none"/>
          <w:lang w:eastAsia="zh-CN"/>
        </w:rPr>
        <w:t>工业项目：</w:t>
      </w:r>
      <w:r>
        <w:rPr>
          <w:rFonts w:hint="eastAsia" w:ascii="仿宋_GB2312" w:hAnsi="仿宋" w:eastAsia="仿宋_GB2312"/>
          <w:color w:val="auto"/>
          <w:sz w:val="32"/>
          <w:szCs w:val="32"/>
          <w:u w:val="none"/>
          <w:lang w:eastAsia="zh-CN"/>
        </w:rPr>
        <w:t>总投资额在</w:t>
      </w:r>
      <w:r>
        <w:rPr>
          <w:rFonts w:hint="eastAsia" w:ascii="仿宋_GB2312" w:hAnsi="仿宋" w:eastAsia="仿宋_GB2312"/>
          <w:color w:val="auto"/>
          <w:sz w:val="32"/>
          <w:szCs w:val="32"/>
          <w:u w:val="none"/>
          <w:lang w:val="en-US" w:eastAsia="zh-CN"/>
        </w:rPr>
        <w:t>3000万元及以上。</w:t>
      </w: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z w:val="32"/>
          <w:szCs w:val="32"/>
          <w:u w:val="none"/>
          <w:lang w:eastAsia="zh-CN"/>
        </w:rPr>
      </w:pPr>
      <w:r>
        <w:rPr>
          <w:rFonts w:hint="eastAsia" w:ascii="楷体" w:hAnsi="楷体" w:eastAsia="楷体" w:cs="楷体"/>
          <w:color w:val="auto"/>
          <w:sz w:val="32"/>
          <w:szCs w:val="32"/>
          <w:u w:val="none"/>
          <w:lang w:val="en-US" w:eastAsia="zh-CN"/>
        </w:rPr>
        <w:t>（二）特色现代农业、文旅康养等产业项目：</w:t>
      </w:r>
      <w:r>
        <w:rPr>
          <w:rFonts w:hint="eastAsia" w:ascii="仿宋_GB2312" w:hAnsi="仿宋" w:eastAsia="仿宋_GB2312"/>
          <w:color w:val="auto"/>
          <w:sz w:val="32"/>
          <w:szCs w:val="32"/>
          <w:u w:val="none"/>
          <w:lang w:eastAsia="zh-CN"/>
        </w:rPr>
        <w:t>总</w:t>
      </w:r>
      <w:r>
        <w:rPr>
          <w:rFonts w:hint="eastAsia" w:ascii="仿宋_GB2312" w:hAnsi="仿宋" w:eastAsia="仿宋_GB2312"/>
          <w:color w:val="auto"/>
          <w:sz w:val="32"/>
          <w:szCs w:val="32"/>
          <w:u w:val="none"/>
        </w:rPr>
        <w:t>投资额在</w:t>
      </w:r>
      <w:r>
        <w:rPr>
          <w:rFonts w:hint="eastAsia" w:ascii="仿宋_GB2312" w:hAnsi="仿宋" w:eastAsia="仿宋_GB2312"/>
          <w:color w:val="auto"/>
          <w:sz w:val="32"/>
          <w:szCs w:val="32"/>
          <w:u w:val="none"/>
          <w:lang w:val="en-US" w:eastAsia="zh-CN"/>
        </w:rPr>
        <w:t>10</w:t>
      </w:r>
      <w:r>
        <w:rPr>
          <w:rFonts w:hint="eastAsia" w:ascii="仿宋_GB2312" w:hAnsi="仿宋" w:eastAsia="仿宋_GB2312"/>
          <w:color w:val="auto"/>
          <w:sz w:val="32"/>
          <w:szCs w:val="32"/>
          <w:u w:val="none"/>
        </w:rPr>
        <w:t>00万元</w:t>
      </w:r>
      <w:r>
        <w:rPr>
          <w:rFonts w:hint="eastAsia" w:ascii="仿宋_GB2312" w:hAnsi="仿宋" w:eastAsia="仿宋_GB2312"/>
          <w:color w:val="auto"/>
          <w:sz w:val="32"/>
          <w:szCs w:val="32"/>
          <w:u w:val="none"/>
          <w:lang w:eastAsia="zh-CN"/>
        </w:rPr>
        <w:t>及</w:t>
      </w:r>
      <w:r>
        <w:rPr>
          <w:rFonts w:hint="eastAsia" w:ascii="仿宋_GB2312" w:hAnsi="仿宋" w:eastAsia="仿宋_GB2312"/>
          <w:color w:val="auto"/>
          <w:sz w:val="32"/>
          <w:szCs w:val="32"/>
          <w:u w:val="none"/>
        </w:rPr>
        <w:t>以上</w:t>
      </w:r>
      <w:r>
        <w:rPr>
          <w:rFonts w:hint="eastAsia" w:ascii="仿宋_GB2312" w:hAnsi="仿宋" w:eastAsia="仿宋_GB2312"/>
          <w:color w:val="auto"/>
          <w:sz w:val="32"/>
          <w:szCs w:val="32"/>
          <w:u w:val="none"/>
          <w:lang w:eastAsia="zh-CN"/>
        </w:rPr>
        <w:t>。</w:t>
      </w: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z w:val="32"/>
          <w:szCs w:val="32"/>
          <w:u w:val="none"/>
          <w:lang w:eastAsia="zh-CN"/>
        </w:rPr>
      </w:pPr>
      <w:r>
        <w:rPr>
          <w:rFonts w:hint="eastAsia" w:ascii="楷体" w:hAnsi="楷体" w:eastAsia="楷体" w:cs="楷体"/>
          <w:color w:val="auto"/>
          <w:sz w:val="32"/>
          <w:szCs w:val="32"/>
          <w:u w:val="none"/>
          <w:lang w:val="en-US" w:eastAsia="zh-CN"/>
        </w:rPr>
        <w:t>（三）服务业项目：</w:t>
      </w:r>
      <w:r>
        <w:rPr>
          <w:rFonts w:hint="eastAsia" w:ascii="仿宋_GB2312" w:hAnsi="仿宋" w:eastAsia="仿宋_GB2312"/>
          <w:color w:val="auto"/>
          <w:sz w:val="32"/>
          <w:szCs w:val="32"/>
          <w:u w:val="none"/>
          <w:lang w:eastAsia="zh-CN"/>
        </w:rPr>
        <w:t>注册资金</w:t>
      </w:r>
      <w:r>
        <w:rPr>
          <w:rFonts w:hint="eastAsia" w:ascii="仿宋_GB2312" w:hAnsi="仿宋" w:eastAsia="仿宋_GB2312"/>
          <w:color w:val="auto"/>
          <w:sz w:val="32"/>
          <w:szCs w:val="32"/>
          <w:u w:val="none"/>
        </w:rPr>
        <w:t>在</w:t>
      </w:r>
      <w:r>
        <w:rPr>
          <w:rFonts w:hint="eastAsia" w:ascii="仿宋_GB2312" w:hAnsi="仿宋" w:eastAsia="仿宋_GB2312"/>
          <w:color w:val="auto"/>
          <w:sz w:val="32"/>
          <w:szCs w:val="32"/>
          <w:u w:val="none"/>
          <w:lang w:val="en-US" w:eastAsia="zh-CN"/>
        </w:rPr>
        <w:t>10</w:t>
      </w:r>
      <w:r>
        <w:rPr>
          <w:rFonts w:hint="eastAsia" w:ascii="仿宋_GB2312" w:hAnsi="仿宋" w:eastAsia="仿宋_GB2312"/>
          <w:color w:val="auto"/>
          <w:sz w:val="32"/>
          <w:szCs w:val="32"/>
          <w:u w:val="none"/>
        </w:rPr>
        <w:t>00万元以上</w:t>
      </w:r>
      <w:r>
        <w:rPr>
          <w:rFonts w:hint="eastAsia" w:ascii="仿宋_GB2312" w:hAnsi="仿宋" w:eastAsia="仿宋_GB2312"/>
          <w:color w:val="auto"/>
          <w:sz w:val="32"/>
          <w:szCs w:val="32"/>
          <w:u w:val="none"/>
          <w:lang w:eastAsia="zh-CN"/>
        </w:rPr>
        <w:t>，税性高或对民生、就业等方面带动性强的</w:t>
      </w:r>
      <w:r>
        <w:rPr>
          <w:rFonts w:hint="eastAsia" w:ascii="仿宋_GB2312" w:hAnsi="仿宋" w:eastAsia="仿宋_GB2312"/>
          <w:color w:val="auto"/>
          <w:sz w:val="32"/>
          <w:szCs w:val="32"/>
          <w:u w:val="none"/>
        </w:rPr>
        <w:t>项目</w:t>
      </w:r>
      <w:r>
        <w:rPr>
          <w:rFonts w:hint="eastAsia" w:ascii="仿宋_GB2312" w:hAnsi="仿宋" w:eastAsia="仿宋_GB2312"/>
          <w:color w:val="auto"/>
          <w:sz w:val="32"/>
          <w:szCs w:val="32"/>
          <w:u w:val="none"/>
          <w:lang w:eastAsia="zh-CN"/>
        </w:rPr>
        <w:t>。</w:t>
      </w:r>
    </w:p>
    <w:p>
      <w:pPr>
        <w:widowControl w:val="0"/>
        <w:wordWrap/>
        <w:adjustRightInd/>
        <w:snapToGrid/>
        <w:spacing w:before="0" w:after="0" w:line="540" w:lineRule="exact"/>
        <w:ind w:left="0" w:leftChars="0" w:right="0" w:firstLine="632" w:firstLineChars="200"/>
        <w:textAlignment w:val="auto"/>
        <w:outlineLvl w:val="9"/>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四、认定标准</w:t>
      </w: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z w:val="32"/>
          <w:szCs w:val="32"/>
          <w:u w:val="none"/>
          <w:lang w:eastAsia="zh-CN"/>
        </w:rPr>
      </w:pPr>
      <w:r>
        <w:rPr>
          <w:rFonts w:hint="eastAsia" w:ascii="楷体" w:hAnsi="楷体" w:eastAsia="楷体" w:cs="楷体"/>
          <w:color w:val="auto"/>
          <w:sz w:val="32"/>
          <w:szCs w:val="32"/>
          <w:u w:val="none"/>
          <w:lang w:val="en-US" w:eastAsia="zh-CN"/>
        </w:rPr>
        <w:t>（一）开工项目认定：</w:t>
      </w:r>
      <w:r>
        <w:rPr>
          <w:rFonts w:hint="eastAsia" w:ascii="仿宋_GB2312" w:hAnsi="仿宋" w:eastAsia="仿宋_GB2312"/>
          <w:color w:val="auto"/>
          <w:sz w:val="32"/>
          <w:szCs w:val="32"/>
          <w:u w:val="none"/>
          <w:lang w:eastAsia="zh-CN"/>
        </w:rPr>
        <w:t>新落地开工招商项目</w:t>
      </w:r>
      <w:r>
        <w:rPr>
          <w:rFonts w:hint="eastAsia" w:ascii="仿宋_GB2312" w:hAnsi="仿宋" w:eastAsia="仿宋_GB2312"/>
          <w:color w:val="auto"/>
          <w:sz w:val="32"/>
          <w:szCs w:val="32"/>
          <w:u w:val="none"/>
        </w:rPr>
        <w:t>是</w:t>
      </w:r>
      <w:r>
        <w:rPr>
          <w:rFonts w:hint="eastAsia" w:ascii="仿宋_GB2312" w:hAnsi="仿宋" w:eastAsia="仿宋_GB2312"/>
          <w:color w:val="auto"/>
          <w:sz w:val="32"/>
          <w:szCs w:val="32"/>
          <w:u w:val="none"/>
          <w:lang w:eastAsia="zh-CN"/>
        </w:rPr>
        <w:t>指已</w:t>
      </w:r>
      <w:r>
        <w:rPr>
          <w:rFonts w:hint="eastAsia" w:ascii="仿宋_GB2312" w:hAnsi="仿宋" w:eastAsia="仿宋_GB2312"/>
          <w:color w:val="auto"/>
          <w:sz w:val="32"/>
          <w:szCs w:val="32"/>
          <w:u w:val="none"/>
        </w:rPr>
        <w:t>完成审批(或核准、备案)、20</w:t>
      </w:r>
      <w:r>
        <w:rPr>
          <w:rFonts w:hint="eastAsia" w:ascii="仿宋_GB2312" w:hAnsi="仿宋" w:eastAsia="仿宋_GB2312"/>
          <w:color w:val="auto"/>
          <w:sz w:val="32"/>
          <w:szCs w:val="32"/>
          <w:u w:val="none"/>
          <w:lang w:val="en-US" w:eastAsia="zh-CN"/>
        </w:rPr>
        <w:t>20</w:t>
      </w:r>
      <w:r>
        <w:rPr>
          <w:rFonts w:hint="eastAsia" w:ascii="仿宋_GB2312" w:hAnsi="仿宋" w:eastAsia="仿宋_GB2312"/>
          <w:color w:val="auto"/>
          <w:sz w:val="32"/>
          <w:szCs w:val="32"/>
          <w:u w:val="none"/>
        </w:rPr>
        <w:t>年度在新地块上实施</w:t>
      </w:r>
      <w:r>
        <w:rPr>
          <w:rFonts w:hint="eastAsia" w:ascii="仿宋_GB2312" w:hAnsi="仿宋" w:eastAsia="仿宋_GB2312"/>
          <w:color w:val="auto"/>
          <w:sz w:val="32"/>
          <w:szCs w:val="32"/>
          <w:u w:val="none"/>
          <w:lang w:val="en-US" w:eastAsia="zh-CN"/>
        </w:rPr>
        <w:t>（主体基础砼体浇捣开始或桩基施工</w:t>
      </w:r>
      <w:r>
        <w:rPr>
          <w:rFonts w:hint="eastAsia" w:ascii="仿宋_GB2312" w:hAnsi="仿宋" w:eastAsia="仿宋_GB2312"/>
          <w:color w:val="auto"/>
          <w:sz w:val="32"/>
          <w:szCs w:val="32"/>
          <w:u w:val="none"/>
          <w:lang w:eastAsia="zh-CN"/>
        </w:rPr>
        <w:t>）或利用闲置厂</w:t>
      </w:r>
      <w:r>
        <w:rPr>
          <w:rFonts w:hint="eastAsia" w:ascii="仿宋_GB2312" w:hAnsi="仿宋" w:eastAsia="仿宋_GB2312"/>
          <w:color w:val="auto"/>
          <w:sz w:val="32"/>
          <w:szCs w:val="32"/>
          <w:u w:val="none"/>
          <w:lang w:val="en-US" w:eastAsia="zh-CN"/>
        </w:rPr>
        <w:t>房实施（生产线开始搭建）</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z w:val="32"/>
          <w:szCs w:val="32"/>
          <w:u w:val="none"/>
        </w:rPr>
        <w:t>且之前未认定过开工的项目</w:t>
      </w:r>
      <w:r>
        <w:rPr>
          <w:rFonts w:hint="eastAsia" w:ascii="仿宋_GB2312" w:hAnsi="仿宋" w:eastAsia="仿宋_GB2312"/>
          <w:color w:val="auto"/>
          <w:sz w:val="32"/>
          <w:szCs w:val="32"/>
          <w:u w:val="none"/>
          <w:lang w:eastAsia="zh-CN"/>
        </w:rPr>
        <w:t>；新落地开工服务业项目是指在</w:t>
      </w:r>
      <w:r>
        <w:rPr>
          <w:rFonts w:hint="eastAsia" w:ascii="仿宋_GB2312" w:hAnsi="仿宋" w:eastAsia="仿宋_GB2312"/>
          <w:color w:val="auto"/>
          <w:sz w:val="32"/>
          <w:szCs w:val="32"/>
          <w:u w:val="none"/>
          <w:lang w:val="en-US" w:eastAsia="zh-CN"/>
        </w:rPr>
        <w:t>2020年度</w:t>
      </w:r>
      <w:r>
        <w:rPr>
          <w:rFonts w:hint="eastAsia" w:ascii="仿宋_GB2312" w:hAnsi="仿宋" w:eastAsia="仿宋_GB2312"/>
          <w:color w:val="auto"/>
          <w:sz w:val="32"/>
          <w:szCs w:val="32"/>
          <w:u w:val="none"/>
          <w:lang w:eastAsia="zh-CN"/>
        </w:rPr>
        <w:t>完成工商注册登记并正常开始经营的项目。</w:t>
      </w: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z w:val="32"/>
          <w:szCs w:val="32"/>
          <w:u w:val="none"/>
          <w:lang w:eastAsia="zh-CN"/>
        </w:rPr>
      </w:pPr>
      <w:r>
        <w:rPr>
          <w:rFonts w:hint="eastAsia" w:ascii="楷体" w:hAnsi="楷体" w:eastAsia="楷体" w:cs="楷体"/>
          <w:color w:val="auto"/>
          <w:sz w:val="32"/>
          <w:szCs w:val="32"/>
          <w:u w:val="none"/>
          <w:lang w:val="en-US" w:eastAsia="zh-CN"/>
        </w:rPr>
        <w:t>（二）开工项目总投资额认定：</w:t>
      </w:r>
      <w:r>
        <w:rPr>
          <w:rFonts w:hint="eastAsia" w:ascii="仿宋_GB2312" w:hAnsi="仿宋" w:eastAsia="仿宋_GB2312"/>
          <w:color w:val="auto"/>
          <w:sz w:val="32"/>
          <w:szCs w:val="32"/>
          <w:u w:val="none"/>
          <w:lang w:eastAsia="zh-CN"/>
        </w:rPr>
        <w:t>项目总投资额以相关行业主管部门审批(或核准、备案)文件或项目投资合同体现总投资</w:t>
      </w:r>
      <w:r>
        <w:rPr>
          <w:rFonts w:hint="eastAsia" w:ascii="仿宋_GB2312" w:hAnsi="仿宋" w:eastAsia="仿宋_GB2312"/>
          <w:color w:val="auto"/>
          <w:spacing w:val="-6"/>
          <w:sz w:val="32"/>
          <w:szCs w:val="32"/>
          <w:u w:val="none"/>
          <w:lang w:eastAsia="zh-CN"/>
        </w:rPr>
        <w:t>额为准（此项材料需报备市商务局）。服务业项目不计算总投资额。</w:t>
      </w: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z w:val="32"/>
          <w:szCs w:val="32"/>
          <w:u w:val="none"/>
          <w:lang w:eastAsia="zh-CN"/>
        </w:rPr>
      </w:pPr>
      <w:r>
        <w:rPr>
          <w:rFonts w:hint="eastAsia" w:ascii="楷体" w:hAnsi="楷体" w:eastAsia="楷体" w:cs="楷体"/>
          <w:color w:val="auto"/>
          <w:sz w:val="32"/>
          <w:szCs w:val="32"/>
          <w:u w:val="none"/>
          <w:lang w:val="en-US" w:eastAsia="zh-CN"/>
        </w:rPr>
        <w:t>（三）招商项目完成投资额认定：</w:t>
      </w:r>
      <w:r>
        <w:rPr>
          <w:rFonts w:hint="eastAsia" w:ascii="仿宋_GB2312" w:hAnsi="仿宋" w:eastAsia="仿宋_GB2312"/>
          <w:color w:val="auto"/>
          <w:sz w:val="32"/>
          <w:szCs w:val="32"/>
          <w:u w:val="none"/>
          <w:lang w:val="en-US" w:eastAsia="zh-CN"/>
        </w:rPr>
        <w:t>工业（制造业）项目以“五个一批”项目库中，开工、投产制造业项目当年新增完成投资额（扣除园区基础设施建设投资额）体现数据为准</w:t>
      </w:r>
      <w:r>
        <w:rPr>
          <w:rFonts w:hint="eastAsia" w:ascii="仿宋_GB2312" w:hAnsi="仿宋" w:eastAsia="仿宋_GB2312"/>
          <w:color w:val="auto"/>
          <w:sz w:val="32"/>
          <w:szCs w:val="32"/>
          <w:u w:val="none"/>
          <w:lang w:eastAsia="zh-CN"/>
        </w:rPr>
        <w:t>。农业、文旅等产业项目</w:t>
      </w:r>
      <w:r>
        <w:rPr>
          <w:rFonts w:hint="eastAsia" w:ascii="仿宋_GB2312" w:hAnsi="仿宋" w:eastAsia="仿宋_GB2312"/>
          <w:color w:val="auto"/>
          <w:sz w:val="32"/>
          <w:szCs w:val="32"/>
          <w:u w:val="none"/>
          <w:lang w:val="en-US" w:eastAsia="zh-CN"/>
        </w:rPr>
        <w:t>当年新增完成投资额以市商务局《招商引资项目进展情况表》统计数据为准。</w:t>
      </w:r>
      <w:r>
        <w:rPr>
          <w:rFonts w:hint="eastAsia" w:ascii="仿宋_GB2312" w:hAnsi="仿宋" w:eastAsia="仿宋_GB2312"/>
          <w:color w:val="auto"/>
          <w:sz w:val="32"/>
          <w:szCs w:val="32"/>
          <w:u w:val="none"/>
          <w:lang w:eastAsia="zh-CN"/>
        </w:rPr>
        <w:t>服务业项目不计算完成投资额。</w:t>
      </w: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z w:val="32"/>
          <w:szCs w:val="32"/>
          <w:u w:val="none"/>
          <w:lang w:eastAsia="zh-CN"/>
        </w:rPr>
      </w:pPr>
      <w:r>
        <w:rPr>
          <w:rFonts w:hint="eastAsia" w:ascii="楷体" w:hAnsi="楷体" w:eastAsia="楷体" w:cs="楷体"/>
          <w:color w:val="auto"/>
          <w:sz w:val="32"/>
          <w:szCs w:val="32"/>
          <w:u w:val="none"/>
          <w:lang w:val="en-US" w:eastAsia="zh-CN"/>
        </w:rPr>
        <w:t>（四）实际利用外资认定：</w:t>
      </w:r>
      <w:r>
        <w:rPr>
          <w:rFonts w:hint="eastAsia" w:ascii="仿宋_GB2312" w:hAnsi="仿宋" w:eastAsia="仿宋_GB2312"/>
          <w:color w:val="auto"/>
          <w:sz w:val="32"/>
          <w:szCs w:val="32"/>
          <w:u w:val="none"/>
          <w:lang w:eastAsia="zh-CN"/>
        </w:rPr>
        <w:t>包含现金、实物（设备）、无形资产（技术）、利润再投资（已办理手续）等出资形式，最终数据以商务部年终统计数据为准。</w:t>
      </w:r>
    </w:p>
    <w:p>
      <w:pPr>
        <w:widowControl w:val="0"/>
        <w:wordWrap/>
        <w:adjustRightInd/>
        <w:snapToGrid/>
        <w:spacing w:before="0" w:after="0" w:line="540" w:lineRule="exact"/>
        <w:ind w:left="0" w:leftChars="0" w:right="0" w:firstLine="632" w:firstLineChars="200"/>
        <w:textAlignment w:val="auto"/>
        <w:outlineLvl w:val="9"/>
        <w:rPr>
          <w:rFonts w:hint="default" w:ascii="仿宋_GB2312" w:hAnsi="仿宋" w:eastAsia="仿宋_GB2312"/>
          <w:color w:val="auto"/>
          <w:sz w:val="32"/>
          <w:szCs w:val="32"/>
          <w:u w:val="none"/>
          <w:lang w:val="en-US" w:eastAsia="zh-CN"/>
        </w:rPr>
      </w:pPr>
      <w:r>
        <w:rPr>
          <w:rFonts w:hint="eastAsia" w:ascii="楷体" w:hAnsi="楷体" w:eastAsia="楷体" w:cs="楷体"/>
          <w:color w:val="auto"/>
          <w:sz w:val="32"/>
          <w:szCs w:val="32"/>
          <w:u w:val="none"/>
          <w:lang w:val="en-US" w:eastAsia="zh-CN"/>
        </w:rPr>
        <w:t>（五）重大招商活动签约项目情况认定：</w:t>
      </w:r>
      <w:r>
        <w:rPr>
          <w:rFonts w:hint="eastAsia" w:ascii="仿宋_GB2312" w:hAnsi="仿宋" w:eastAsia="仿宋_GB2312"/>
          <w:color w:val="auto"/>
          <w:sz w:val="32"/>
          <w:szCs w:val="32"/>
          <w:u w:val="none"/>
          <w:lang w:eastAsia="zh-CN"/>
        </w:rPr>
        <w:t>以市委、市政府</w:t>
      </w:r>
      <w:r>
        <w:rPr>
          <w:rFonts w:hint="eastAsia" w:ascii="仿宋_GB2312" w:hAnsi="仿宋" w:eastAsia="仿宋_GB2312"/>
          <w:color w:val="auto"/>
          <w:sz w:val="32"/>
          <w:szCs w:val="32"/>
          <w:u w:val="none"/>
          <w:lang w:val="en-US" w:eastAsia="zh-CN"/>
        </w:rPr>
        <w:t>2020年度组织开展“9•8”“11•6”等重大招商活动，各县（市、区）上台签约亿元以上（外资1000万美元以上）项目为认定依据，根据年终统计结果为准。</w:t>
      </w: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z w:val="32"/>
          <w:szCs w:val="32"/>
          <w:u w:val="none"/>
          <w:lang w:eastAsia="zh-CN"/>
        </w:rPr>
      </w:pPr>
      <w:r>
        <w:rPr>
          <w:rFonts w:hint="eastAsia" w:ascii="楷体" w:hAnsi="楷体" w:eastAsia="楷体" w:cs="楷体"/>
          <w:color w:val="auto"/>
          <w:sz w:val="32"/>
          <w:szCs w:val="32"/>
          <w:u w:val="none"/>
          <w:lang w:val="en-US" w:eastAsia="zh-CN"/>
        </w:rPr>
        <w:t>（六）重大产业项目落地开工情况认定：</w:t>
      </w:r>
      <w:r>
        <w:rPr>
          <w:rFonts w:hint="eastAsia" w:ascii="仿宋_GB2312" w:hAnsi="仿宋" w:eastAsia="仿宋_GB2312"/>
          <w:color w:val="auto"/>
          <w:sz w:val="32"/>
          <w:szCs w:val="32"/>
          <w:u w:val="none"/>
          <w:lang w:eastAsia="zh-CN"/>
        </w:rPr>
        <w:t>以20</w:t>
      </w:r>
      <w:r>
        <w:rPr>
          <w:rFonts w:hint="eastAsia" w:ascii="仿宋_GB2312" w:hAnsi="仿宋" w:eastAsia="仿宋_GB2312"/>
          <w:color w:val="auto"/>
          <w:sz w:val="32"/>
          <w:szCs w:val="32"/>
          <w:u w:val="none"/>
          <w:lang w:val="en-US" w:eastAsia="zh-CN"/>
        </w:rPr>
        <w:t>20</w:t>
      </w:r>
      <w:r>
        <w:rPr>
          <w:rFonts w:hint="eastAsia" w:ascii="仿宋_GB2312" w:hAnsi="仿宋" w:eastAsia="仿宋_GB2312"/>
          <w:color w:val="auto"/>
          <w:sz w:val="32"/>
          <w:szCs w:val="32"/>
          <w:u w:val="none"/>
          <w:lang w:eastAsia="zh-CN"/>
        </w:rPr>
        <w:t>年全市开展“项目攻坚年”活动，招商引资攻坚项目进展情况为认定依据，</w:t>
      </w:r>
      <w:r>
        <w:rPr>
          <w:rFonts w:hint="eastAsia" w:ascii="仿宋_GB2312" w:hAnsi="仿宋" w:eastAsia="仿宋_GB2312"/>
          <w:color w:val="auto"/>
          <w:sz w:val="32"/>
          <w:szCs w:val="32"/>
          <w:u w:val="none"/>
          <w:lang w:val="en-US" w:eastAsia="zh-CN"/>
        </w:rPr>
        <w:t>根据年终统计结果为准。</w:t>
      </w: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z w:val="32"/>
          <w:szCs w:val="32"/>
          <w:u w:val="none"/>
          <w:lang w:eastAsia="zh-CN"/>
        </w:rPr>
      </w:pP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pacing w:val="-11"/>
          <w:sz w:val="32"/>
          <w:szCs w:val="32"/>
          <w:u w:val="none"/>
          <w:lang w:val="en-US" w:eastAsia="zh-CN"/>
        </w:rPr>
      </w:pPr>
      <w:r>
        <w:rPr>
          <w:rFonts w:hint="eastAsia" w:ascii="仿宋_GB2312" w:hAnsi="仿宋" w:eastAsia="仿宋_GB2312"/>
          <w:color w:val="auto"/>
          <w:sz w:val="32"/>
          <w:szCs w:val="32"/>
          <w:u w:val="none"/>
          <w:lang w:val="en-US" w:eastAsia="zh-CN"/>
        </w:rPr>
        <w:t>附件</w:t>
      </w:r>
      <w:r>
        <w:rPr>
          <w:rFonts w:hint="eastAsia" w:ascii="仿宋_GB2312" w:hAnsi="仿宋"/>
          <w:color w:val="auto"/>
          <w:sz w:val="32"/>
          <w:szCs w:val="32"/>
          <w:u w:val="none"/>
          <w:lang w:val="en-US" w:eastAsia="zh-CN"/>
        </w:rPr>
        <w:t>：1</w:t>
      </w:r>
      <w:r>
        <w:rPr>
          <w:rFonts w:hint="eastAsia" w:ascii="仿宋_GB2312" w:hAnsi="仿宋" w:eastAsia="仿宋_GB2312"/>
          <w:color w:val="auto"/>
          <w:sz w:val="32"/>
          <w:szCs w:val="32"/>
          <w:u w:val="none"/>
          <w:lang w:val="en-US" w:eastAsia="zh-CN"/>
        </w:rPr>
        <w:t>-</w:t>
      </w:r>
      <w:r>
        <w:rPr>
          <w:rFonts w:hint="eastAsia" w:ascii="仿宋_GB2312" w:hAnsi="仿宋"/>
          <w:color w:val="auto"/>
          <w:sz w:val="32"/>
          <w:szCs w:val="32"/>
          <w:u w:val="none"/>
          <w:lang w:val="en-US" w:eastAsia="zh-CN"/>
        </w:rPr>
        <w:t>7-1.</w:t>
      </w:r>
      <w:r>
        <w:rPr>
          <w:rFonts w:hint="eastAsia" w:ascii="仿宋_GB2312" w:hAnsi="仿宋" w:eastAsia="仿宋_GB2312"/>
          <w:color w:val="auto"/>
          <w:spacing w:val="-23"/>
          <w:sz w:val="32"/>
          <w:szCs w:val="32"/>
          <w:u w:val="none"/>
          <w:lang w:val="en-US" w:eastAsia="zh-CN"/>
        </w:rPr>
        <w:t>2020年各县（市、区）招商引资数据情况表（1- 月份）</w:t>
      </w:r>
    </w:p>
    <w:p>
      <w:pPr>
        <w:widowControl w:val="0"/>
        <w:wordWrap/>
        <w:adjustRightInd/>
        <w:snapToGrid/>
        <w:spacing w:before="0" w:after="0" w:line="540" w:lineRule="exact"/>
        <w:ind w:left="0" w:leftChars="0" w:right="0" w:firstLine="632" w:firstLineChars="200"/>
        <w:textAlignment w:val="auto"/>
        <w:outlineLvl w:val="9"/>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 xml:space="preserve">    </w:t>
      </w:r>
      <w:r>
        <w:rPr>
          <w:rFonts w:hint="eastAsia" w:ascii="仿宋_GB2312" w:hAnsi="仿宋"/>
          <w:color w:val="auto"/>
          <w:sz w:val="32"/>
          <w:szCs w:val="32"/>
          <w:u w:val="none"/>
          <w:lang w:val="en-US" w:eastAsia="zh-CN"/>
        </w:rPr>
        <w:t xml:space="preserve">  1</w:t>
      </w:r>
      <w:r>
        <w:rPr>
          <w:rFonts w:hint="eastAsia" w:ascii="仿宋_GB2312" w:hAnsi="仿宋" w:eastAsia="仿宋_GB2312"/>
          <w:color w:val="auto"/>
          <w:sz w:val="32"/>
          <w:szCs w:val="32"/>
          <w:u w:val="none"/>
          <w:lang w:val="en-US" w:eastAsia="zh-CN"/>
        </w:rPr>
        <w:t>-</w:t>
      </w:r>
      <w:r>
        <w:rPr>
          <w:rFonts w:hint="eastAsia" w:ascii="仿宋_GB2312" w:hAnsi="仿宋"/>
          <w:color w:val="auto"/>
          <w:sz w:val="32"/>
          <w:szCs w:val="32"/>
          <w:u w:val="none"/>
          <w:lang w:val="en-US" w:eastAsia="zh-CN"/>
        </w:rPr>
        <w:t>7-2.</w:t>
      </w:r>
      <w:r>
        <w:rPr>
          <w:rFonts w:hint="eastAsia" w:ascii="仿宋_GB2312" w:hAnsi="仿宋" w:eastAsia="仿宋_GB2312"/>
          <w:color w:val="auto"/>
          <w:sz w:val="32"/>
          <w:szCs w:val="32"/>
          <w:u w:val="none"/>
          <w:lang w:val="en-US" w:eastAsia="zh-CN"/>
        </w:rPr>
        <w:t>招商引资项目进展情况表</w:t>
      </w:r>
    </w:p>
    <w:p>
      <w:pPr>
        <w:widowControl w:val="0"/>
        <w:wordWrap/>
        <w:adjustRightInd/>
        <w:snapToGrid/>
        <w:spacing w:line="240" w:lineRule="auto"/>
        <w:ind w:firstLine="632" w:firstLineChars="200"/>
        <w:textAlignment w:val="auto"/>
        <w:rPr>
          <w:rFonts w:hint="eastAsia" w:ascii="黑体" w:hAnsi="黑体" w:eastAsia="黑体" w:cs="黑体"/>
          <w:color w:val="auto"/>
          <w:sz w:val="32"/>
          <w:szCs w:val="32"/>
          <w:u w:val="none"/>
          <w:lang w:val="en-US" w:eastAsia="zh-CN"/>
        </w:rPr>
        <w:sectPr>
          <w:headerReference r:id="rId5" w:type="first"/>
          <w:footerReference r:id="rId7" w:type="first"/>
          <w:headerReference r:id="rId4" w:type="default"/>
          <w:footerReference r:id="rId6" w:type="default"/>
          <w:pgSz w:w="11907" w:h="16840"/>
          <w:pgMar w:top="2098" w:right="1531" w:bottom="1984" w:left="1531" w:header="851" w:footer="1587" w:gutter="0"/>
          <w:pgNumType w:fmt="decimal"/>
          <w:cols w:space="720" w:num="1"/>
          <w:titlePg/>
          <w:docGrid w:type="linesAndChars" w:linePitch="579" w:charSpace="-842"/>
        </w:sectPr>
      </w:pPr>
      <w:r>
        <w:rPr>
          <w:rFonts w:hint="eastAsia" w:ascii="仿宋_GB2312" w:hAnsi="仿宋_GB2312" w:eastAsia="仿宋_GB2312" w:cs="仿宋_GB2312"/>
          <w:color w:val="auto"/>
          <w:sz w:val="32"/>
          <w:szCs w:val="32"/>
          <w:u w:val="none"/>
          <w:lang w:val="en-US" w:eastAsia="zh-CN"/>
        </w:rPr>
        <w:tab/>
      </w:r>
      <w:r>
        <w:rPr>
          <w:rFonts w:hint="eastAsia" w:ascii="仿宋_GB2312" w:hAnsi="仿宋_GB2312" w:eastAsia="仿宋_GB2312" w:cs="仿宋_GB2312"/>
          <w:color w:val="auto"/>
          <w:sz w:val="32"/>
          <w:szCs w:val="32"/>
          <w:u w:val="none"/>
          <w:lang w:val="en-US" w:eastAsia="zh-CN"/>
        </w:rPr>
        <w:tab/>
      </w:r>
      <w:r>
        <w:rPr>
          <w:rFonts w:hint="eastAsia" w:ascii="仿宋_GB2312" w:hAnsi="仿宋_GB2312" w:eastAsia="仿宋_GB2312" w:cs="仿宋_GB2312"/>
          <w:color w:val="auto"/>
          <w:sz w:val="32"/>
          <w:szCs w:val="32"/>
          <w:u w:val="none"/>
          <w:lang w:eastAsia="zh-CN"/>
        </w:rPr>
        <w:t xml:space="preserve">      </w:t>
      </w:r>
    </w:p>
    <w:p>
      <w:pPr>
        <w:widowControl w:val="0"/>
        <w:wordWrap/>
        <w:adjustRightInd/>
        <w:snapToGrid/>
        <w:spacing w:line="360" w:lineRule="exact"/>
        <w:jc w:val="both"/>
        <w:textAlignment w:val="auto"/>
        <w:rPr>
          <w:rFonts w:hint="default"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附件1-7-1</w:t>
      </w:r>
    </w:p>
    <w:p>
      <w:pPr>
        <w:widowControl w:val="0"/>
        <w:wordWrap/>
        <w:adjustRightInd/>
        <w:snapToGrid/>
        <w:spacing w:line="500" w:lineRule="exact"/>
        <w:jc w:val="center"/>
        <w:textAlignment w:val="auto"/>
        <w:rPr>
          <w:rFonts w:hint="eastAsia" w:ascii="方正小标宋简体" w:eastAsia="方正小标宋简体" w:cs="方正小标宋简体"/>
          <w:color w:val="auto"/>
          <w:sz w:val="44"/>
          <w:szCs w:val="44"/>
          <w:u w:val="none"/>
        </w:rPr>
      </w:pPr>
      <w:r>
        <w:rPr>
          <w:rFonts w:hint="eastAsia" w:ascii="方正小标宋简体" w:eastAsia="方正小标宋简体" w:cs="方正小标宋简体"/>
          <w:color w:val="auto"/>
          <w:sz w:val="44"/>
          <w:szCs w:val="44"/>
          <w:u w:val="none"/>
          <w:lang w:val="en-US" w:eastAsia="zh-CN"/>
        </w:rPr>
        <w:t>2020年</w:t>
      </w:r>
      <w:r>
        <w:rPr>
          <w:rFonts w:hint="eastAsia" w:ascii="方正小标宋简体" w:eastAsia="方正小标宋简体" w:cs="方正小标宋简体"/>
          <w:color w:val="auto"/>
          <w:sz w:val="44"/>
          <w:szCs w:val="44"/>
          <w:u w:val="none"/>
        </w:rPr>
        <w:t>各县（市、区）招商引资数据情况表（</w:t>
      </w:r>
      <w:r>
        <w:rPr>
          <w:rFonts w:hint="eastAsia" w:ascii="方正小标宋简体" w:eastAsia="方正小标宋简体" w:cs="方正小标宋简体"/>
          <w:color w:val="auto"/>
          <w:sz w:val="44"/>
          <w:szCs w:val="44"/>
          <w:u w:val="none"/>
          <w:lang w:val="en-US" w:eastAsia="zh-CN"/>
        </w:rPr>
        <w:t xml:space="preserve">1- </w:t>
      </w:r>
      <w:r>
        <w:rPr>
          <w:rFonts w:hint="eastAsia" w:ascii="方正小标宋简体" w:eastAsia="方正小标宋简体" w:cs="方正小标宋简体"/>
          <w:color w:val="auto"/>
          <w:sz w:val="44"/>
          <w:szCs w:val="44"/>
          <w:u w:val="none"/>
        </w:rPr>
        <w:t>月份）</w:t>
      </w:r>
    </w:p>
    <w:p>
      <w:pPr>
        <w:widowControl w:val="0"/>
        <w:wordWrap/>
        <w:adjustRightInd/>
        <w:snapToGrid/>
        <w:spacing w:before="0" w:after="0" w:line="240" w:lineRule="exact"/>
        <w:ind w:left="0" w:leftChars="0" w:right="0" w:firstLine="0" w:firstLineChars="0"/>
        <w:jc w:val="center"/>
        <w:textAlignment w:val="auto"/>
        <w:outlineLvl w:val="9"/>
        <w:rPr>
          <w:rFonts w:hint="eastAsia" w:ascii="方正小标宋简体" w:eastAsia="方正小标宋简体" w:cs="方正小标宋简体"/>
          <w:color w:val="auto"/>
          <w:sz w:val="44"/>
          <w:szCs w:val="44"/>
          <w:u w:val="none"/>
        </w:rPr>
      </w:pPr>
    </w:p>
    <w:tbl>
      <w:tblPr>
        <w:tblStyle w:val="4"/>
        <w:tblW w:w="154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
        <w:gridCol w:w="1443"/>
        <w:gridCol w:w="1533"/>
        <w:gridCol w:w="1532"/>
        <w:gridCol w:w="1194"/>
        <w:gridCol w:w="1189"/>
        <w:gridCol w:w="1706"/>
        <w:gridCol w:w="1189"/>
        <w:gridCol w:w="1876"/>
        <w:gridCol w:w="1190"/>
        <w:gridCol w:w="1694"/>
        <w:gridCol w:w="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6" w:hRule="atLeast"/>
          <w:jc w:val="center"/>
        </w:trPr>
        <w:tc>
          <w:tcPr>
            <w:tcW w:w="861" w:type="dxa"/>
            <w:vMerge w:val="restart"/>
            <w:tcBorders>
              <w:right w:val="single" w:color="auto" w:sz="4" w:space="0"/>
            </w:tcBorders>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县别</w:t>
            </w:r>
          </w:p>
        </w:tc>
        <w:tc>
          <w:tcPr>
            <w:tcW w:w="1443" w:type="dxa"/>
            <w:vMerge w:val="restart"/>
            <w:tcBorders>
              <w:top w:val="single" w:color="auto" w:sz="4" w:space="0"/>
              <w:left w:val="single" w:color="auto" w:sz="4" w:space="0"/>
              <w:right w:val="single" w:color="auto" w:sz="4" w:space="0"/>
            </w:tcBorders>
            <w:vAlign w:val="center"/>
          </w:tcPr>
          <w:p>
            <w:pPr>
              <w:widowControl w:val="0"/>
              <w:wordWrap/>
              <w:adjustRightInd/>
              <w:snapToGrid w:val="0"/>
              <w:spacing w:before="0" w:after="0" w:line="240" w:lineRule="exact"/>
              <w:ind w:left="0" w:leftChars="0" w:right="0"/>
              <w:jc w:val="center"/>
              <w:textAlignment w:val="auto"/>
              <w:outlineLvl w:val="9"/>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组织各类</w:t>
            </w:r>
          </w:p>
          <w:p>
            <w:pPr>
              <w:widowControl w:val="0"/>
              <w:wordWrap/>
              <w:adjustRightInd/>
              <w:snapToGrid w:val="0"/>
              <w:spacing w:before="0" w:after="0" w:line="240" w:lineRule="exact"/>
              <w:ind w:left="0" w:leftChars="0" w:right="0"/>
              <w:jc w:val="center"/>
              <w:textAlignment w:val="auto"/>
              <w:outlineLvl w:val="9"/>
              <w:rPr>
                <w:rFonts w:ascii="黑体" w:hAnsi="黑体" w:eastAsia="黑体" w:cs="黑体"/>
                <w:color w:val="auto"/>
                <w:sz w:val="21"/>
                <w:szCs w:val="21"/>
                <w:u w:val="none"/>
              </w:rPr>
            </w:pPr>
            <w:r>
              <w:rPr>
                <w:rFonts w:hint="eastAsia" w:ascii="黑体" w:hAnsi="黑体" w:eastAsia="黑体" w:cs="黑体"/>
                <w:color w:val="auto"/>
                <w:sz w:val="21"/>
                <w:szCs w:val="21"/>
                <w:u w:val="none"/>
              </w:rPr>
              <w:t>招商活动</w:t>
            </w:r>
          </w:p>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（场次）</w:t>
            </w:r>
          </w:p>
        </w:tc>
        <w:tc>
          <w:tcPr>
            <w:tcW w:w="4259"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党政一把手招商</w:t>
            </w:r>
          </w:p>
        </w:tc>
        <w:tc>
          <w:tcPr>
            <w:tcW w:w="2895" w:type="dxa"/>
            <w:gridSpan w:val="2"/>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新签约项目</w:t>
            </w:r>
          </w:p>
        </w:tc>
        <w:tc>
          <w:tcPr>
            <w:tcW w:w="3065" w:type="dxa"/>
            <w:gridSpan w:val="2"/>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Times New Roman"/>
                <w:color w:val="auto"/>
                <w:sz w:val="21"/>
                <w:szCs w:val="21"/>
                <w:u w:val="none"/>
              </w:rPr>
              <w:t>新签约亿元以上项目</w:t>
            </w:r>
          </w:p>
        </w:tc>
        <w:tc>
          <w:tcPr>
            <w:tcW w:w="2895" w:type="dxa"/>
            <w:gridSpan w:val="3"/>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lang w:eastAsia="zh-CN"/>
              </w:rPr>
              <w:t>新</w:t>
            </w:r>
            <w:r>
              <w:rPr>
                <w:rFonts w:hint="eastAsia" w:ascii="黑体" w:hAnsi="黑体" w:eastAsia="黑体" w:cs="黑体"/>
                <w:color w:val="auto"/>
                <w:sz w:val="21"/>
                <w:szCs w:val="21"/>
                <w:u w:val="none"/>
              </w:rPr>
              <w:t>开工</w:t>
            </w:r>
            <w:r>
              <w:rPr>
                <w:rFonts w:hint="eastAsia" w:ascii="黑体" w:hAnsi="黑体" w:eastAsia="黑体" w:cs="黑体"/>
                <w:color w:val="auto"/>
                <w:sz w:val="21"/>
                <w:szCs w:val="21"/>
                <w:u w:val="none"/>
                <w:lang w:eastAsia="zh-CN"/>
              </w:rPr>
              <w:t>落地</w:t>
            </w:r>
            <w:r>
              <w:rPr>
                <w:rFonts w:hint="eastAsia" w:ascii="黑体" w:hAnsi="黑体" w:eastAsia="黑体" w:cs="黑体"/>
                <w:color w:val="auto"/>
                <w:sz w:val="21"/>
                <w:szCs w:val="21"/>
                <w:u w:val="none"/>
              </w:rPr>
              <w:t>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620" w:hRule="atLeast"/>
          <w:jc w:val="center"/>
        </w:trPr>
        <w:tc>
          <w:tcPr>
            <w:tcW w:w="861" w:type="dxa"/>
            <w:vMerge w:val="continue"/>
            <w:tcBorders>
              <w:right w:val="single" w:color="auto" w:sz="4" w:space="0"/>
            </w:tcBorders>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p>
        </w:tc>
        <w:tc>
          <w:tcPr>
            <w:tcW w:w="1443" w:type="dxa"/>
            <w:vMerge w:val="continue"/>
            <w:tcBorders>
              <w:left w:val="single" w:color="auto" w:sz="4" w:space="0"/>
              <w:right w:val="single" w:color="auto" w:sz="4" w:space="0"/>
            </w:tcBorders>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p>
        </w:tc>
        <w:tc>
          <w:tcPr>
            <w:tcW w:w="1533" w:type="dxa"/>
            <w:tcBorders>
              <w:top w:val="single" w:color="auto" w:sz="4" w:space="0"/>
              <w:left w:val="single" w:color="auto" w:sz="4" w:space="0"/>
              <w:right w:val="single" w:color="auto" w:sz="4" w:space="0"/>
            </w:tcBorders>
            <w:vAlign w:val="center"/>
          </w:tcPr>
          <w:p>
            <w:pPr>
              <w:widowControl w:val="0"/>
              <w:wordWrap/>
              <w:adjustRightInd/>
              <w:snapToGrid w:val="0"/>
              <w:spacing w:before="0" w:after="0" w:line="240" w:lineRule="exact"/>
              <w:ind w:left="0" w:leftChars="0" w:right="0"/>
              <w:jc w:val="center"/>
              <w:textAlignment w:val="auto"/>
              <w:outlineLvl w:val="9"/>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招商活动</w:t>
            </w:r>
          </w:p>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ascii="黑体" w:hAnsi="黑体" w:eastAsia="黑体" w:cs="黑体"/>
                <w:color w:val="auto"/>
                <w:sz w:val="21"/>
                <w:szCs w:val="21"/>
                <w:u w:val="none"/>
              </w:rPr>
              <w:t>(</w:t>
            </w:r>
            <w:r>
              <w:rPr>
                <w:rFonts w:hint="eastAsia" w:ascii="黑体" w:hAnsi="黑体" w:eastAsia="黑体" w:cs="黑体"/>
                <w:color w:val="auto"/>
                <w:sz w:val="21"/>
                <w:szCs w:val="21"/>
                <w:u w:val="none"/>
              </w:rPr>
              <w:t>场次</w:t>
            </w:r>
            <w:r>
              <w:rPr>
                <w:rFonts w:ascii="黑体" w:hAnsi="黑体" w:eastAsia="黑体" w:cs="黑体"/>
                <w:color w:val="auto"/>
                <w:sz w:val="21"/>
                <w:szCs w:val="21"/>
                <w:u w:val="none"/>
              </w:rPr>
              <w:t>)</w:t>
            </w:r>
          </w:p>
        </w:tc>
        <w:tc>
          <w:tcPr>
            <w:tcW w:w="1532" w:type="dxa"/>
            <w:tcBorders>
              <w:top w:val="single" w:color="auto" w:sz="4" w:space="0"/>
              <w:left w:val="single" w:color="auto" w:sz="4" w:space="0"/>
              <w:right w:val="single" w:color="auto" w:sz="4" w:space="0"/>
            </w:tcBorders>
            <w:vAlign w:val="center"/>
          </w:tcPr>
          <w:p>
            <w:pPr>
              <w:widowControl w:val="0"/>
              <w:wordWrap/>
              <w:adjustRightInd/>
              <w:snapToGrid w:val="0"/>
              <w:spacing w:before="0" w:after="0" w:line="240" w:lineRule="exact"/>
              <w:ind w:left="0" w:leftChars="0" w:right="0"/>
              <w:jc w:val="center"/>
              <w:textAlignment w:val="auto"/>
              <w:outlineLvl w:val="9"/>
              <w:rPr>
                <w:rFonts w:hint="eastAsia" w:ascii="黑体" w:hAnsi="黑体" w:eastAsia="黑体" w:cs="Times New Roman"/>
                <w:color w:val="auto"/>
                <w:sz w:val="21"/>
                <w:szCs w:val="21"/>
                <w:u w:val="none"/>
              </w:rPr>
            </w:pPr>
            <w:r>
              <w:rPr>
                <w:rFonts w:hint="eastAsia" w:ascii="黑体" w:hAnsi="黑体" w:eastAsia="黑体" w:cs="Times New Roman"/>
                <w:color w:val="auto"/>
                <w:sz w:val="21"/>
                <w:szCs w:val="21"/>
                <w:u w:val="none"/>
              </w:rPr>
              <w:t>签约项目</w:t>
            </w:r>
          </w:p>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ascii="黑体" w:hAnsi="黑体" w:eastAsia="黑体" w:cs="黑体"/>
                <w:color w:val="auto"/>
                <w:sz w:val="21"/>
                <w:szCs w:val="21"/>
                <w:u w:val="none"/>
              </w:rPr>
              <w:t>(</w:t>
            </w:r>
            <w:r>
              <w:rPr>
                <w:rFonts w:hint="eastAsia" w:ascii="黑体" w:hAnsi="黑体" w:eastAsia="黑体" w:cs="黑体"/>
                <w:color w:val="auto"/>
                <w:sz w:val="21"/>
                <w:szCs w:val="21"/>
                <w:u w:val="none"/>
              </w:rPr>
              <w:t>个</w:t>
            </w:r>
            <w:r>
              <w:rPr>
                <w:rFonts w:ascii="黑体" w:hAnsi="黑体" w:eastAsia="黑体" w:cs="黑体"/>
                <w:color w:val="auto"/>
                <w:sz w:val="21"/>
                <w:szCs w:val="21"/>
                <w:u w:val="none"/>
              </w:rPr>
              <w:t>)</w:t>
            </w:r>
          </w:p>
        </w:tc>
        <w:tc>
          <w:tcPr>
            <w:tcW w:w="1194" w:type="dxa"/>
            <w:tcBorders>
              <w:top w:val="single" w:color="auto" w:sz="4" w:space="0"/>
              <w:left w:val="single" w:color="auto" w:sz="4" w:space="0"/>
              <w:right w:val="single" w:color="auto" w:sz="4" w:space="0"/>
            </w:tcBorders>
            <w:vAlign w:val="center"/>
          </w:tcPr>
          <w:p>
            <w:pPr>
              <w:widowControl w:val="0"/>
              <w:wordWrap/>
              <w:adjustRightInd/>
              <w:snapToGrid w:val="0"/>
              <w:spacing w:before="0" w:after="0" w:line="240" w:lineRule="exact"/>
              <w:ind w:left="0" w:leftChars="0" w:right="0"/>
              <w:jc w:val="center"/>
              <w:textAlignment w:val="auto"/>
              <w:outlineLvl w:val="9"/>
              <w:rPr>
                <w:rFonts w:hint="eastAsia" w:ascii="黑体" w:hAnsi="黑体" w:eastAsia="黑体" w:cs="黑体"/>
                <w:color w:val="auto"/>
                <w:sz w:val="21"/>
                <w:szCs w:val="21"/>
                <w:u w:val="none"/>
              </w:rPr>
            </w:pPr>
            <w:r>
              <w:rPr>
                <w:rFonts w:hint="eastAsia" w:ascii="黑体" w:hAnsi="黑体" w:eastAsia="黑体" w:cs="黑体"/>
                <w:color w:val="auto"/>
                <w:sz w:val="21"/>
                <w:szCs w:val="21"/>
                <w:u w:val="none"/>
              </w:rPr>
              <w:t>总投资</w:t>
            </w:r>
          </w:p>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ascii="黑体" w:hAnsi="黑体" w:eastAsia="黑体" w:cs="黑体"/>
                <w:color w:val="auto"/>
                <w:sz w:val="21"/>
                <w:szCs w:val="21"/>
                <w:u w:val="none"/>
              </w:rPr>
              <w:t>(</w:t>
            </w:r>
            <w:r>
              <w:rPr>
                <w:rFonts w:hint="eastAsia" w:ascii="黑体" w:hAnsi="黑体" w:eastAsia="黑体" w:cs="黑体"/>
                <w:color w:val="auto"/>
                <w:sz w:val="21"/>
                <w:szCs w:val="21"/>
                <w:u w:val="none"/>
              </w:rPr>
              <w:t>亿元</w:t>
            </w:r>
            <w:r>
              <w:rPr>
                <w:rFonts w:ascii="黑体" w:hAnsi="黑体" w:eastAsia="黑体" w:cs="黑体"/>
                <w:color w:val="auto"/>
                <w:sz w:val="21"/>
                <w:szCs w:val="21"/>
                <w:u w:val="none"/>
              </w:rPr>
              <w:t>)</w:t>
            </w:r>
          </w:p>
        </w:tc>
        <w:tc>
          <w:tcPr>
            <w:tcW w:w="1189" w:type="dxa"/>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项目数（个）</w:t>
            </w:r>
          </w:p>
        </w:tc>
        <w:tc>
          <w:tcPr>
            <w:tcW w:w="1706" w:type="dxa"/>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总投资</w:t>
            </w:r>
          </w:p>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（亿元）</w:t>
            </w:r>
          </w:p>
        </w:tc>
        <w:tc>
          <w:tcPr>
            <w:tcW w:w="1189" w:type="dxa"/>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黑体"/>
                <w:color w:val="auto"/>
                <w:sz w:val="21"/>
                <w:szCs w:val="21"/>
                <w:u w:val="none"/>
              </w:rPr>
            </w:pPr>
            <w:r>
              <w:rPr>
                <w:rFonts w:hint="eastAsia" w:ascii="黑体" w:hAnsi="黑体" w:eastAsia="黑体" w:cs="黑体"/>
                <w:color w:val="auto"/>
                <w:sz w:val="21"/>
                <w:szCs w:val="21"/>
                <w:u w:val="none"/>
              </w:rPr>
              <w:t>项目数</w:t>
            </w:r>
          </w:p>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（个）</w:t>
            </w:r>
          </w:p>
        </w:tc>
        <w:tc>
          <w:tcPr>
            <w:tcW w:w="1876" w:type="dxa"/>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总投资</w:t>
            </w:r>
          </w:p>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（亿元）</w:t>
            </w:r>
          </w:p>
        </w:tc>
        <w:tc>
          <w:tcPr>
            <w:tcW w:w="1190" w:type="dxa"/>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项目数（个）</w:t>
            </w:r>
          </w:p>
        </w:tc>
        <w:tc>
          <w:tcPr>
            <w:tcW w:w="1694" w:type="dxa"/>
            <w:vAlign w:val="center"/>
          </w:tcPr>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总投资</w:t>
            </w:r>
          </w:p>
          <w:p>
            <w:pPr>
              <w:widowControl w:val="0"/>
              <w:wordWrap/>
              <w:adjustRightInd/>
              <w:snapToGrid w:val="0"/>
              <w:spacing w:before="0" w:after="0" w:line="240" w:lineRule="exact"/>
              <w:ind w:left="0" w:leftChars="0" w:right="0"/>
              <w:jc w:val="center"/>
              <w:textAlignment w:val="auto"/>
              <w:outlineLvl w:val="9"/>
              <w:rPr>
                <w:rFonts w:ascii="黑体" w:hAnsi="黑体" w:eastAsia="黑体" w:cs="Times New Roman"/>
                <w:color w:val="auto"/>
                <w:sz w:val="21"/>
                <w:szCs w:val="21"/>
                <w:u w:val="none"/>
              </w:rPr>
            </w:pPr>
            <w:r>
              <w:rPr>
                <w:rFonts w:hint="eastAsia" w:ascii="黑体" w:hAnsi="黑体" w:eastAsia="黑体" w:cs="黑体"/>
                <w:color w:val="auto"/>
                <w:sz w:val="21"/>
                <w:szCs w:val="21"/>
                <w:u w:val="none"/>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梅列</w:t>
            </w:r>
          </w:p>
        </w:tc>
        <w:tc>
          <w:tcPr>
            <w:tcW w:w="1443" w:type="dxa"/>
            <w:tcBorders>
              <w:top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3" w:type="dxa"/>
            <w:tcBorders>
              <w:top w:val="single" w:color="auto" w:sz="4" w:space="0"/>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2" w:type="dxa"/>
            <w:tcBorders>
              <w:top w:val="single" w:color="auto" w:sz="4" w:space="0"/>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4" w:type="dxa"/>
            <w:tcBorders>
              <w:top w:val="single" w:color="auto" w:sz="4" w:space="0"/>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70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lang w:val="en-US"/>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三元</w:t>
            </w:r>
          </w:p>
        </w:tc>
        <w:tc>
          <w:tcPr>
            <w:tcW w:w="144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2" w:type="dxa"/>
            <w:tcBorders>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4" w:type="dxa"/>
            <w:tcBorders>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70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永安</w:t>
            </w:r>
          </w:p>
        </w:tc>
        <w:tc>
          <w:tcPr>
            <w:tcW w:w="144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2" w:type="dxa"/>
            <w:tcBorders>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4" w:type="dxa"/>
            <w:tcBorders>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70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明溪</w:t>
            </w:r>
          </w:p>
        </w:tc>
        <w:tc>
          <w:tcPr>
            <w:tcW w:w="144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2" w:type="dxa"/>
            <w:tcBorders>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4" w:type="dxa"/>
            <w:tcBorders>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70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清流</w:t>
            </w:r>
          </w:p>
        </w:tc>
        <w:tc>
          <w:tcPr>
            <w:tcW w:w="144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cs="Times New Roman"/>
                <w:color w:val="auto"/>
                <w:sz w:val="21"/>
                <w:szCs w:val="21"/>
                <w:u w:val="none"/>
              </w:rPr>
            </w:pPr>
          </w:p>
        </w:tc>
        <w:tc>
          <w:tcPr>
            <w:tcW w:w="153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cs="Times New Roman"/>
                <w:color w:val="auto"/>
                <w:sz w:val="21"/>
                <w:szCs w:val="21"/>
                <w:u w:val="none"/>
              </w:rPr>
            </w:pPr>
          </w:p>
        </w:tc>
        <w:tc>
          <w:tcPr>
            <w:tcW w:w="1532" w:type="dxa"/>
            <w:tcBorders>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cs="Times New Roman"/>
                <w:color w:val="auto"/>
                <w:sz w:val="21"/>
                <w:szCs w:val="21"/>
                <w:u w:val="none"/>
              </w:rPr>
            </w:pPr>
          </w:p>
        </w:tc>
        <w:tc>
          <w:tcPr>
            <w:tcW w:w="1194" w:type="dxa"/>
            <w:tcBorders>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cs="Times New Roman"/>
                <w:color w:val="auto"/>
                <w:sz w:val="21"/>
                <w:szCs w:val="21"/>
                <w:u w:val="none"/>
              </w:rPr>
            </w:pPr>
          </w:p>
        </w:tc>
        <w:tc>
          <w:tcPr>
            <w:tcW w:w="170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cs="Times New Roman"/>
                <w:color w:val="auto"/>
                <w:sz w:val="21"/>
                <w:szCs w:val="21"/>
                <w:u w:val="none"/>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cs="Times New Roman"/>
                <w:color w:val="auto"/>
                <w:sz w:val="21"/>
                <w:szCs w:val="21"/>
                <w:u w:val="none"/>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cs="Times New Roman"/>
                <w:color w:val="auto"/>
                <w:sz w:val="21"/>
                <w:szCs w:val="21"/>
                <w:u w:val="none"/>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cs="Times New Roman"/>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宁化</w:t>
            </w:r>
          </w:p>
        </w:tc>
        <w:tc>
          <w:tcPr>
            <w:tcW w:w="144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2" w:type="dxa"/>
            <w:tcBorders>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4" w:type="dxa"/>
            <w:tcBorders>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70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建宁</w:t>
            </w:r>
          </w:p>
        </w:tc>
        <w:tc>
          <w:tcPr>
            <w:tcW w:w="144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2" w:type="dxa"/>
            <w:tcBorders>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4" w:type="dxa"/>
            <w:tcBorders>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70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eastAsia="宋体" w:cs="Times New Roman"/>
                <w:color w:val="auto"/>
                <w:sz w:val="21"/>
                <w:szCs w:val="21"/>
                <w:u w:val="none"/>
                <w:lang w:val="en-US" w:eastAsia="zh-CN"/>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eastAsia" w:eastAsia="宋体" w:cs="Times New Roman"/>
                <w:color w:val="auto"/>
                <w:sz w:val="21"/>
                <w:szCs w:val="21"/>
                <w:u w:val="none"/>
                <w:lang w:val="en-US" w:eastAsia="zh-CN"/>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泰宁</w:t>
            </w:r>
          </w:p>
        </w:tc>
        <w:tc>
          <w:tcPr>
            <w:tcW w:w="144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2" w:type="dxa"/>
            <w:tcBorders>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4" w:type="dxa"/>
            <w:tcBorders>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70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将乐</w:t>
            </w:r>
          </w:p>
        </w:tc>
        <w:tc>
          <w:tcPr>
            <w:tcW w:w="144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2" w:type="dxa"/>
            <w:tcBorders>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4" w:type="dxa"/>
            <w:tcBorders>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706" w:type="dxa"/>
            <w:vAlign w:val="center"/>
          </w:tcPr>
          <w:p>
            <w:pPr>
              <w:widowControl w:val="0"/>
              <w:wordWrap/>
              <w:adjustRightInd/>
              <w:snapToGrid/>
              <w:spacing w:before="0" w:after="0" w:line="400" w:lineRule="exact"/>
              <w:ind w:left="0" w:leftChars="0" w:right="0" w:firstLine="0" w:firstLineChars="0"/>
              <w:jc w:val="both"/>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沙县</w:t>
            </w:r>
          </w:p>
        </w:tc>
        <w:tc>
          <w:tcPr>
            <w:tcW w:w="144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2" w:type="dxa"/>
            <w:tcBorders>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4" w:type="dxa"/>
            <w:tcBorders>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70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尤溪</w:t>
            </w:r>
          </w:p>
        </w:tc>
        <w:tc>
          <w:tcPr>
            <w:tcW w:w="144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2" w:type="dxa"/>
            <w:tcBorders>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4" w:type="dxa"/>
            <w:tcBorders>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70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大田</w:t>
            </w:r>
          </w:p>
        </w:tc>
        <w:tc>
          <w:tcPr>
            <w:tcW w:w="144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532" w:type="dxa"/>
            <w:tcBorders>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4" w:type="dxa"/>
            <w:tcBorders>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70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color w:val="auto"/>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1" w:type="dxa"/>
          <w:trHeight w:val="34" w:hRule="atLeast"/>
          <w:jc w:val="center"/>
        </w:trPr>
        <w:tc>
          <w:tcPr>
            <w:tcW w:w="861"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cs="Times New Roman"/>
                <w:b/>
                <w:bCs/>
                <w:color w:val="auto"/>
                <w:sz w:val="21"/>
                <w:szCs w:val="21"/>
                <w:u w:val="none"/>
              </w:rPr>
            </w:pPr>
            <w:r>
              <w:rPr>
                <w:rFonts w:hint="eastAsia" w:cs="宋体"/>
                <w:b/>
                <w:bCs/>
                <w:color w:val="auto"/>
                <w:sz w:val="21"/>
                <w:szCs w:val="21"/>
                <w:u w:val="none"/>
              </w:rPr>
              <w:t>合计</w:t>
            </w:r>
          </w:p>
        </w:tc>
        <w:tc>
          <w:tcPr>
            <w:tcW w:w="144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default" w:eastAsia="宋体" w:cs="Times New Roman"/>
                <w:color w:val="auto"/>
                <w:sz w:val="21"/>
                <w:szCs w:val="21"/>
                <w:u w:val="none"/>
                <w:lang w:val="en-US" w:eastAsia="zh-CN"/>
              </w:rPr>
            </w:pPr>
          </w:p>
        </w:tc>
        <w:tc>
          <w:tcPr>
            <w:tcW w:w="1533"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default" w:eastAsia="宋体" w:cs="Times New Roman"/>
                <w:color w:val="auto"/>
                <w:sz w:val="21"/>
                <w:szCs w:val="21"/>
                <w:u w:val="none"/>
                <w:lang w:val="en-US" w:eastAsia="zh-CN"/>
              </w:rPr>
            </w:pPr>
          </w:p>
        </w:tc>
        <w:tc>
          <w:tcPr>
            <w:tcW w:w="1532" w:type="dxa"/>
            <w:tcBorders>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hint="default" w:eastAsia="宋体" w:cs="Times New Roman"/>
                <w:color w:val="auto"/>
                <w:sz w:val="21"/>
                <w:szCs w:val="21"/>
                <w:u w:val="none"/>
                <w:lang w:val="en-US" w:eastAsia="zh-CN"/>
              </w:rPr>
            </w:pPr>
          </w:p>
        </w:tc>
        <w:tc>
          <w:tcPr>
            <w:tcW w:w="1194" w:type="dxa"/>
            <w:tcBorders>
              <w:left w:val="single" w:color="auto" w:sz="4" w:space="0"/>
              <w:right w:val="single" w:color="auto" w:sz="4" w:space="0"/>
            </w:tcBorders>
            <w:vAlign w:val="center"/>
          </w:tcPr>
          <w:p>
            <w:pPr>
              <w:widowControl w:val="0"/>
              <w:wordWrap/>
              <w:adjustRightInd/>
              <w:snapToGrid/>
              <w:spacing w:before="0" w:after="0" w:line="400" w:lineRule="exact"/>
              <w:ind w:left="0" w:leftChars="0" w:right="0" w:firstLine="0" w:firstLineChars="0"/>
              <w:jc w:val="center"/>
              <w:textAlignment w:val="auto"/>
              <w:outlineLvl w:val="9"/>
              <w:rPr>
                <w:rFonts w:hint="default" w:eastAsia="宋体" w:cs="Times New Roman"/>
                <w:color w:val="auto"/>
                <w:sz w:val="21"/>
                <w:szCs w:val="21"/>
                <w:u w:val="none"/>
                <w:lang w:val="en-US" w:eastAsia="zh-CN"/>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default" w:eastAsia="宋体" w:cs="Times New Roman"/>
                <w:color w:val="auto"/>
                <w:sz w:val="21"/>
                <w:szCs w:val="21"/>
                <w:u w:val="none"/>
                <w:lang w:val="en-US" w:eastAsia="zh-CN"/>
              </w:rPr>
            </w:pPr>
          </w:p>
        </w:tc>
        <w:tc>
          <w:tcPr>
            <w:tcW w:w="170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default" w:eastAsia="宋体" w:cs="Times New Roman"/>
                <w:color w:val="auto"/>
                <w:sz w:val="21"/>
                <w:szCs w:val="21"/>
                <w:u w:val="none"/>
                <w:lang w:val="en-US" w:eastAsia="zh-CN"/>
              </w:rPr>
            </w:pPr>
          </w:p>
        </w:tc>
        <w:tc>
          <w:tcPr>
            <w:tcW w:w="1189"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default" w:eastAsia="宋体" w:cs="Times New Roman"/>
                <w:color w:val="auto"/>
                <w:sz w:val="21"/>
                <w:szCs w:val="21"/>
                <w:u w:val="none"/>
                <w:lang w:val="en-US" w:eastAsia="zh-CN"/>
              </w:rPr>
            </w:pPr>
          </w:p>
        </w:tc>
        <w:tc>
          <w:tcPr>
            <w:tcW w:w="1876"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default" w:eastAsia="宋体" w:cs="Times New Roman"/>
                <w:color w:val="auto"/>
                <w:sz w:val="21"/>
                <w:szCs w:val="21"/>
                <w:u w:val="none"/>
                <w:lang w:val="en-US" w:eastAsia="zh-CN"/>
              </w:rPr>
            </w:pPr>
          </w:p>
        </w:tc>
        <w:tc>
          <w:tcPr>
            <w:tcW w:w="1190"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default" w:eastAsia="宋体" w:cs="Times New Roman"/>
                <w:color w:val="auto"/>
                <w:sz w:val="21"/>
                <w:szCs w:val="21"/>
                <w:u w:val="none"/>
                <w:lang w:val="en-US" w:eastAsia="zh-CN"/>
              </w:rPr>
            </w:pPr>
          </w:p>
        </w:tc>
        <w:tc>
          <w:tcPr>
            <w:tcW w:w="1694" w:type="dxa"/>
            <w:vAlign w:val="center"/>
          </w:tcPr>
          <w:p>
            <w:pPr>
              <w:widowControl w:val="0"/>
              <w:wordWrap/>
              <w:adjustRightInd/>
              <w:snapToGrid/>
              <w:spacing w:before="0" w:after="0" w:line="400" w:lineRule="exact"/>
              <w:ind w:left="0" w:leftChars="0" w:right="0" w:firstLine="0" w:firstLineChars="0"/>
              <w:jc w:val="center"/>
              <w:textAlignment w:val="auto"/>
              <w:outlineLvl w:val="9"/>
              <w:rPr>
                <w:rFonts w:hint="default" w:eastAsia="宋体" w:cs="Times New Roman"/>
                <w:color w:val="auto"/>
                <w:sz w:val="21"/>
                <w:szCs w:val="21"/>
                <w:u w:val="none"/>
                <w:lang w:val="en-US" w:eastAsia="zh-CN"/>
              </w:rPr>
            </w:pPr>
          </w:p>
        </w:tc>
      </w:tr>
    </w:tbl>
    <w:p>
      <w:pPr>
        <w:widowControl w:val="0"/>
        <w:wordWrap/>
        <w:adjustRightInd/>
        <w:snapToGrid/>
        <w:spacing w:line="300" w:lineRule="exact"/>
        <w:textAlignment w:val="auto"/>
        <w:rPr>
          <w:rFonts w:hint="eastAsia" w:ascii="楷体" w:hAnsi="楷体" w:eastAsia="楷体" w:cs="楷体"/>
          <w:color w:val="auto"/>
          <w:sz w:val="24"/>
          <w:szCs w:val="24"/>
          <w:u w:val="none"/>
          <w:lang w:val="en-US" w:eastAsia="zh-CN"/>
        </w:rPr>
      </w:pPr>
      <w:r>
        <w:rPr>
          <w:rFonts w:hint="eastAsia" w:ascii="楷体" w:hAnsi="楷体" w:eastAsia="楷体" w:cs="楷体"/>
          <w:color w:val="auto"/>
          <w:sz w:val="24"/>
          <w:szCs w:val="24"/>
          <w:u w:val="none"/>
        </w:rPr>
        <w:t xml:space="preserve">注：1. </w:t>
      </w:r>
      <w:r>
        <w:rPr>
          <w:rFonts w:hint="eastAsia" w:ascii="楷体" w:hAnsi="楷体" w:eastAsia="楷体" w:cs="楷体"/>
          <w:color w:val="auto"/>
          <w:sz w:val="24"/>
          <w:szCs w:val="24"/>
          <w:u w:val="none"/>
          <w:lang w:val="en-US" w:eastAsia="zh-CN"/>
        </w:rPr>
        <w:t>2020</w:t>
      </w:r>
      <w:r>
        <w:rPr>
          <w:rFonts w:hint="eastAsia" w:ascii="楷体" w:hAnsi="楷体" w:eastAsia="楷体" w:cs="楷体"/>
          <w:color w:val="auto"/>
          <w:sz w:val="24"/>
          <w:szCs w:val="24"/>
          <w:u w:val="none"/>
        </w:rPr>
        <w:t>年市商务局</w:t>
      </w:r>
      <w:r>
        <w:rPr>
          <w:rFonts w:hint="eastAsia" w:ascii="楷体" w:hAnsi="楷体" w:eastAsia="楷体" w:cs="楷体"/>
          <w:color w:val="auto"/>
          <w:sz w:val="24"/>
          <w:szCs w:val="24"/>
          <w:u w:val="none"/>
          <w:lang w:eastAsia="zh-CN"/>
        </w:rPr>
        <w:t>将每月</w:t>
      </w:r>
      <w:r>
        <w:rPr>
          <w:rFonts w:hint="eastAsia" w:ascii="楷体" w:hAnsi="楷体" w:eastAsia="楷体" w:cs="楷体"/>
          <w:color w:val="auto"/>
          <w:sz w:val="24"/>
          <w:szCs w:val="24"/>
          <w:u w:val="none"/>
        </w:rPr>
        <w:t>通报各县招商引资相关数据情况，请各县高度重视，做好招商数据汇总及项目跟踪落实等相关工作。</w:t>
      </w:r>
    </w:p>
    <w:p>
      <w:pPr>
        <w:widowControl w:val="0"/>
        <w:numPr>
          <w:ilvl w:val="0"/>
          <w:numId w:val="5"/>
        </w:numPr>
        <w:wordWrap/>
        <w:adjustRightInd/>
        <w:snapToGrid/>
        <w:spacing w:line="300" w:lineRule="exact"/>
        <w:ind w:firstLine="462" w:firstLineChars="200"/>
        <w:textAlignment w:val="auto"/>
        <w:rPr>
          <w:rFonts w:hint="eastAsia" w:ascii="楷体" w:hAnsi="楷体" w:eastAsia="楷体" w:cs="楷体"/>
          <w:color w:val="auto"/>
          <w:sz w:val="24"/>
          <w:szCs w:val="24"/>
          <w:u w:val="none"/>
        </w:rPr>
      </w:pPr>
      <w:r>
        <w:rPr>
          <w:rFonts w:hint="eastAsia" w:ascii="楷体" w:hAnsi="楷体" w:eastAsia="楷体" w:cs="楷体"/>
          <w:color w:val="auto"/>
          <w:sz w:val="24"/>
          <w:szCs w:val="24"/>
          <w:u w:val="none"/>
        </w:rPr>
        <w:t>联系电话：8271036，传真：8241899，邮箱：</w:t>
      </w:r>
      <w:r>
        <w:rPr>
          <w:rFonts w:hint="eastAsia" w:ascii="楷体" w:hAnsi="楷体" w:eastAsia="楷体" w:cs="楷体"/>
          <w:color w:val="auto"/>
          <w:sz w:val="24"/>
          <w:szCs w:val="24"/>
          <w:u w:val="none"/>
        </w:rPr>
        <w:fldChar w:fldCharType="begin"/>
      </w:r>
      <w:r>
        <w:rPr>
          <w:rFonts w:hint="eastAsia" w:ascii="楷体" w:hAnsi="楷体" w:eastAsia="楷体" w:cs="楷体"/>
          <w:color w:val="auto"/>
          <w:sz w:val="24"/>
          <w:szCs w:val="24"/>
          <w:u w:val="none"/>
        </w:rPr>
        <w:instrText xml:space="preserve"> HYPERLINK "mailto:smsswjzsk@163.com" </w:instrText>
      </w:r>
      <w:r>
        <w:rPr>
          <w:rFonts w:hint="eastAsia" w:ascii="楷体" w:hAnsi="楷体" w:eastAsia="楷体" w:cs="楷体"/>
          <w:color w:val="auto"/>
          <w:sz w:val="24"/>
          <w:szCs w:val="24"/>
          <w:u w:val="none"/>
        </w:rPr>
        <w:fldChar w:fldCharType="separate"/>
      </w:r>
      <w:r>
        <w:rPr>
          <w:rStyle w:val="7"/>
          <w:rFonts w:hint="eastAsia" w:ascii="楷体" w:hAnsi="楷体" w:eastAsia="楷体" w:cs="楷体"/>
          <w:color w:val="auto"/>
          <w:sz w:val="24"/>
          <w:szCs w:val="24"/>
          <w:u w:val="none"/>
        </w:rPr>
        <w:t>smsswjzsk@163.com</w:t>
      </w:r>
      <w:r>
        <w:rPr>
          <w:rFonts w:hint="eastAsia" w:ascii="楷体" w:hAnsi="楷体" w:eastAsia="楷体" w:cs="楷体"/>
          <w:color w:val="auto"/>
          <w:sz w:val="24"/>
          <w:szCs w:val="24"/>
          <w:u w:val="none"/>
        </w:rPr>
        <w:fldChar w:fldCharType="end"/>
      </w:r>
      <w:r>
        <w:rPr>
          <w:rFonts w:hint="eastAsia" w:ascii="楷体" w:hAnsi="楷体" w:eastAsia="楷体" w:cs="楷体"/>
          <w:color w:val="auto"/>
          <w:sz w:val="24"/>
          <w:szCs w:val="24"/>
          <w:u w:val="none"/>
        </w:rPr>
        <w:t>。</w:t>
      </w:r>
    </w:p>
    <w:p>
      <w:pPr>
        <w:widowControl/>
        <w:jc w:val="both"/>
        <w:textAlignment w:val="center"/>
        <w:rPr>
          <w:rFonts w:hint="default" w:ascii="黑体" w:hAnsi="黑体" w:eastAsia="黑体" w:cs="黑体"/>
          <w:i w:val="0"/>
          <w:color w:val="auto"/>
          <w:kern w:val="0"/>
          <w:sz w:val="32"/>
          <w:szCs w:val="32"/>
          <w:u w:val="none"/>
          <w:lang w:val="en-US" w:eastAsia="zh-CN"/>
        </w:rPr>
      </w:pPr>
      <w:r>
        <w:rPr>
          <w:rFonts w:hint="eastAsia" w:ascii="黑体" w:hAnsi="黑体" w:eastAsia="黑体" w:cs="黑体"/>
          <w:i w:val="0"/>
          <w:color w:val="auto"/>
          <w:kern w:val="0"/>
          <w:sz w:val="32"/>
          <w:szCs w:val="32"/>
          <w:u w:val="none"/>
          <w:lang w:val="en-US" w:eastAsia="zh-CN"/>
        </w:rPr>
        <w:t>附件1-7-2</w:t>
      </w:r>
    </w:p>
    <w:p>
      <w:pPr>
        <w:widowControl w:val="0"/>
        <w:numPr>
          <w:ilvl w:val="0"/>
          <w:numId w:val="0"/>
        </w:numPr>
        <w:wordWrap/>
        <w:adjustRightInd/>
        <w:snapToGrid/>
        <w:spacing w:line="500" w:lineRule="exact"/>
        <w:ind w:left="0" w:leftChars="0" w:right="0" w:firstLine="0" w:firstLineChars="0"/>
        <w:jc w:val="center"/>
        <w:textAlignment w:val="auto"/>
        <w:outlineLvl w:val="9"/>
        <w:rPr>
          <w:rFonts w:hint="eastAsia" w:ascii="方正小标宋简体" w:hAnsi="方正小标宋简体" w:eastAsia="方正小标宋简体" w:cs="方正小标宋简体"/>
          <w:i w:val="0"/>
          <w:color w:val="auto"/>
          <w:kern w:val="0"/>
          <w:sz w:val="40"/>
          <w:szCs w:val="40"/>
          <w:u w:val="none"/>
          <w:lang w:val="en-US" w:eastAsia="zh-CN"/>
        </w:rPr>
      </w:pPr>
    </w:p>
    <w:p>
      <w:pPr>
        <w:widowControl w:val="0"/>
        <w:numPr>
          <w:ilvl w:val="0"/>
          <w:numId w:val="0"/>
        </w:numPr>
        <w:wordWrap/>
        <w:adjustRightInd/>
        <w:snapToGrid/>
        <w:spacing w:line="500" w:lineRule="exact"/>
        <w:ind w:left="0" w:leftChars="0" w:right="0" w:firstLine="0" w:firstLineChars="0"/>
        <w:jc w:val="center"/>
        <w:textAlignment w:val="auto"/>
        <w:outlineLvl w:val="9"/>
        <w:rPr>
          <w:rFonts w:hint="eastAsia" w:ascii="宋体" w:hAnsi="宋体" w:eastAsia="宋体" w:cs="宋体"/>
          <w:color w:val="auto"/>
          <w:sz w:val="44"/>
          <w:szCs w:val="44"/>
          <w:u w:val="none"/>
        </w:rPr>
      </w:pPr>
      <w:r>
        <w:rPr>
          <w:rFonts w:hint="eastAsia" w:ascii="方正小标宋简体" w:hAnsi="方正小标宋简体" w:eastAsia="方正小标宋简体" w:cs="方正小标宋简体"/>
          <w:i w:val="0"/>
          <w:color w:val="auto"/>
          <w:kern w:val="0"/>
          <w:sz w:val="44"/>
          <w:szCs w:val="44"/>
          <w:u w:val="none"/>
          <w:lang w:val="en-US" w:eastAsia="zh-CN"/>
        </w:rPr>
        <w:t>招商引资项目进展情况表</w:t>
      </w:r>
    </w:p>
    <w:tbl>
      <w:tblPr>
        <w:tblStyle w:val="4"/>
        <w:tblW w:w="155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5"/>
        <w:gridCol w:w="1856"/>
        <w:gridCol w:w="3845"/>
        <w:gridCol w:w="1012"/>
        <w:gridCol w:w="1173"/>
        <w:gridCol w:w="1101"/>
        <w:gridCol w:w="729"/>
        <w:gridCol w:w="898"/>
        <w:gridCol w:w="1988"/>
        <w:gridCol w:w="1131"/>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8" w:hRule="atLeast"/>
          <w:jc w:val="center"/>
        </w:trPr>
        <w:tc>
          <w:tcPr>
            <w:tcW w:w="15575" w:type="dxa"/>
            <w:gridSpan w:val="11"/>
            <w:tcBorders>
              <w:top w:val="nil"/>
              <w:left w:val="nil"/>
              <w:bottom w:val="single" w:color="000000" w:sz="4" w:space="0"/>
              <w:right w:val="nil"/>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left"/>
              <w:textAlignment w:val="center"/>
              <w:outlineLvl w:val="9"/>
              <w:rPr>
                <w:rFonts w:ascii="仿宋_GB2312" w:hAnsi="宋体" w:eastAsia="仿宋_GB2312" w:cs="仿宋_GB2312"/>
                <w:i w:val="0"/>
                <w:color w:val="auto"/>
                <w:sz w:val="32"/>
                <w:szCs w:val="32"/>
                <w:u w:val="none"/>
              </w:rPr>
            </w:pPr>
            <w:r>
              <w:rPr>
                <w:rFonts w:hint="eastAsia" w:ascii="仿宋_GB2312" w:hAnsi="宋体" w:eastAsia="仿宋_GB2312" w:cs="仿宋_GB2312"/>
                <w:i w:val="0"/>
                <w:color w:val="auto"/>
                <w:kern w:val="0"/>
                <w:sz w:val="32"/>
                <w:szCs w:val="32"/>
                <w:u w:val="none"/>
                <w:lang w:val="en-US" w:eastAsia="zh-CN"/>
              </w:rPr>
              <w:t>填报单位（盖章）：                                                    填报时间：2020年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jc w:val="center"/>
        </w:trPr>
        <w:tc>
          <w:tcPr>
            <w:tcW w:w="82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序</w:t>
            </w:r>
            <w:r>
              <w:rPr>
                <w:rFonts w:hint="eastAsia" w:ascii="宋体" w:hAnsi="宋体" w:eastAsia="宋体" w:cs="宋体"/>
                <w:b/>
                <w:i w:val="0"/>
                <w:color w:val="auto"/>
                <w:kern w:val="0"/>
                <w:sz w:val="22"/>
                <w:szCs w:val="22"/>
                <w:u w:val="none"/>
                <w:lang w:val="en-US" w:eastAsia="zh-CN"/>
              </w:rPr>
              <w:br w:type="textWrapping"/>
            </w:r>
            <w:r>
              <w:rPr>
                <w:rFonts w:hint="eastAsia" w:ascii="宋体" w:hAnsi="宋体" w:eastAsia="宋体" w:cs="宋体"/>
                <w:b/>
                <w:i w:val="0"/>
                <w:color w:val="auto"/>
                <w:kern w:val="0"/>
                <w:sz w:val="22"/>
                <w:szCs w:val="22"/>
                <w:u w:val="none"/>
                <w:lang w:val="en-US" w:eastAsia="zh-CN"/>
              </w:rPr>
              <w:t>号</w:t>
            </w:r>
          </w:p>
        </w:tc>
        <w:tc>
          <w:tcPr>
            <w:tcW w:w="1856"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项目名称</w:t>
            </w:r>
          </w:p>
        </w:tc>
        <w:tc>
          <w:tcPr>
            <w:tcW w:w="3845"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项目建设内容及规模</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项目地址</w:t>
            </w:r>
          </w:p>
        </w:tc>
        <w:tc>
          <w:tcPr>
            <w:tcW w:w="2274" w:type="dxa"/>
            <w:gridSpan w:val="2"/>
            <w:tcBorders>
              <w:top w:val="single" w:color="000000" w:sz="4" w:space="0"/>
              <w:left w:val="nil"/>
              <w:bottom w:val="nil"/>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项目合作双方</w:t>
            </w:r>
          </w:p>
        </w:tc>
        <w:tc>
          <w:tcPr>
            <w:tcW w:w="729"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总投资</w:t>
            </w:r>
            <w:r>
              <w:rPr>
                <w:rFonts w:hint="eastAsia" w:ascii="宋体" w:hAnsi="宋体" w:eastAsia="宋体" w:cs="宋体"/>
                <w:b/>
                <w:i w:val="0"/>
                <w:color w:val="auto"/>
                <w:kern w:val="0"/>
                <w:sz w:val="22"/>
                <w:szCs w:val="22"/>
                <w:u w:val="none"/>
                <w:lang w:val="en-US" w:eastAsia="zh-CN"/>
              </w:rPr>
              <w:br w:type="textWrapping"/>
            </w:r>
            <w:r>
              <w:rPr>
                <w:rFonts w:hint="eastAsia" w:ascii="宋体" w:hAnsi="宋体" w:eastAsia="宋体" w:cs="宋体"/>
                <w:b/>
                <w:i w:val="0"/>
                <w:color w:val="auto"/>
                <w:kern w:val="0"/>
                <w:sz w:val="22"/>
                <w:szCs w:val="22"/>
                <w:u w:val="none"/>
                <w:lang w:val="en-US" w:eastAsia="zh-CN"/>
              </w:rPr>
              <w:t>（亿元）</w:t>
            </w:r>
          </w:p>
        </w:tc>
        <w:tc>
          <w:tcPr>
            <w:tcW w:w="898"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b/>
                <w:i w:val="0"/>
                <w:color w:val="auto"/>
                <w:sz w:val="22"/>
                <w:szCs w:val="22"/>
                <w:u w:val="none"/>
                <w:lang w:eastAsia="zh-CN"/>
              </w:rPr>
            </w:pPr>
            <w:r>
              <w:rPr>
                <w:rFonts w:hint="eastAsia" w:ascii="宋体" w:hAnsi="宋体" w:eastAsia="宋体" w:cs="宋体"/>
                <w:b/>
                <w:i w:val="0"/>
                <w:color w:val="auto"/>
                <w:sz w:val="22"/>
                <w:szCs w:val="22"/>
                <w:u w:val="none"/>
                <w:lang w:eastAsia="zh-CN"/>
              </w:rPr>
              <w:t>完成投资（亿元）</w:t>
            </w:r>
          </w:p>
        </w:tc>
        <w:tc>
          <w:tcPr>
            <w:tcW w:w="1988"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b/>
                <w:i w:val="0"/>
                <w:color w:val="auto"/>
                <w:kern w:val="0"/>
                <w:sz w:val="22"/>
                <w:szCs w:val="22"/>
                <w:u w:val="none"/>
                <w:lang w:val="en-US" w:eastAsia="zh-CN"/>
              </w:rPr>
            </w:pPr>
            <w:r>
              <w:rPr>
                <w:rFonts w:hint="eastAsia" w:ascii="宋体" w:hAnsi="宋体" w:eastAsia="宋体" w:cs="宋体"/>
                <w:b/>
                <w:i w:val="0"/>
                <w:color w:val="auto"/>
                <w:kern w:val="0"/>
                <w:sz w:val="22"/>
                <w:szCs w:val="22"/>
                <w:u w:val="none"/>
                <w:lang w:val="en-US" w:eastAsia="zh-CN"/>
              </w:rPr>
              <w:t>项目进展情况</w:t>
            </w:r>
          </w:p>
        </w:tc>
        <w:tc>
          <w:tcPr>
            <w:tcW w:w="1131"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项目联系人及联系方式</w:t>
            </w:r>
          </w:p>
        </w:tc>
        <w:tc>
          <w:tcPr>
            <w:tcW w:w="1017" w:type="dxa"/>
            <w:vMerge w:val="restart"/>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项目类别（工业、农业、文旅、服务业等）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3" w:hRule="atLeast"/>
          <w:jc w:val="center"/>
        </w:trPr>
        <w:tc>
          <w:tcPr>
            <w:tcW w:w="82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b/>
                <w:i w:val="0"/>
                <w:color w:val="auto"/>
                <w:sz w:val="22"/>
                <w:szCs w:val="22"/>
                <w:u w:val="none"/>
              </w:rPr>
            </w:pPr>
          </w:p>
        </w:tc>
        <w:tc>
          <w:tcPr>
            <w:tcW w:w="1856"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b/>
                <w:i w:val="0"/>
                <w:color w:val="auto"/>
                <w:sz w:val="22"/>
                <w:szCs w:val="22"/>
                <w:u w:val="none"/>
              </w:rPr>
            </w:pPr>
          </w:p>
        </w:tc>
        <w:tc>
          <w:tcPr>
            <w:tcW w:w="3845"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b/>
                <w:i w:val="0"/>
                <w:color w:val="auto"/>
                <w:sz w:val="22"/>
                <w:szCs w:val="22"/>
                <w:u w:val="none"/>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b/>
                <w:i w:val="0"/>
                <w:color w:val="auto"/>
                <w:sz w:val="22"/>
                <w:szCs w:val="22"/>
                <w:u w:val="none"/>
              </w:rPr>
            </w:pPr>
          </w:p>
        </w:tc>
        <w:tc>
          <w:tcPr>
            <w:tcW w:w="1173" w:type="dxa"/>
            <w:tcBorders>
              <w:top w:val="single" w:color="000000" w:sz="4" w:space="0"/>
              <w:left w:val="nil"/>
              <w:bottom w:val="nil"/>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投资商</w:t>
            </w:r>
          </w:p>
        </w:tc>
        <w:tc>
          <w:tcPr>
            <w:tcW w:w="1101"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合作单位</w:t>
            </w:r>
          </w:p>
        </w:tc>
        <w:tc>
          <w:tcPr>
            <w:tcW w:w="729"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b/>
                <w:i w:val="0"/>
                <w:color w:val="auto"/>
                <w:sz w:val="22"/>
                <w:szCs w:val="22"/>
                <w:u w:val="none"/>
              </w:rPr>
            </w:pPr>
          </w:p>
        </w:tc>
        <w:tc>
          <w:tcPr>
            <w:tcW w:w="898"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b/>
                <w:i w:val="0"/>
                <w:color w:val="auto"/>
                <w:sz w:val="22"/>
                <w:szCs w:val="22"/>
                <w:u w:val="none"/>
              </w:rPr>
            </w:pPr>
          </w:p>
        </w:tc>
        <w:tc>
          <w:tcPr>
            <w:tcW w:w="1988"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b/>
                <w:i w:val="0"/>
                <w:color w:val="auto"/>
                <w:sz w:val="22"/>
                <w:szCs w:val="22"/>
                <w:u w:val="none"/>
              </w:rPr>
            </w:pPr>
          </w:p>
        </w:tc>
        <w:tc>
          <w:tcPr>
            <w:tcW w:w="1131"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b/>
                <w:i w:val="0"/>
                <w:color w:val="auto"/>
                <w:sz w:val="22"/>
                <w:szCs w:val="22"/>
                <w:u w:val="none"/>
              </w:rPr>
            </w:pPr>
          </w:p>
        </w:tc>
        <w:tc>
          <w:tcPr>
            <w:tcW w:w="1017" w:type="dxa"/>
            <w:vMerge w:val="continue"/>
            <w:tcBorders>
              <w:top w:val="single" w:color="000000" w:sz="4" w:space="0"/>
              <w:left w:val="single" w:color="000000" w:sz="4" w:space="0"/>
              <w:bottom w:val="nil"/>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b/>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15575"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left"/>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一、新签约（合同/意向）项目（共计   个，总投资  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1</w:t>
            </w:r>
          </w:p>
        </w:tc>
        <w:tc>
          <w:tcPr>
            <w:tcW w:w="1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left"/>
              <w:outlineLvl w:val="9"/>
              <w:rPr>
                <w:rFonts w:hint="eastAsia" w:ascii="宋体" w:hAnsi="宋体" w:eastAsia="宋体" w:cs="宋体"/>
                <w:i w:val="0"/>
                <w:color w:val="auto"/>
                <w:sz w:val="22"/>
                <w:szCs w:val="22"/>
                <w:u w:val="none"/>
              </w:rPr>
            </w:pPr>
          </w:p>
        </w:tc>
        <w:tc>
          <w:tcPr>
            <w:tcW w:w="3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19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2</w:t>
            </w:r>
          </w:p>
        </w:tc>
        <w:tc>
          <w:tcPr>
            <w:tcW w:w="1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left"/>
              <w:outlineLvl w:val="9"/>
              <w:rPr>
                <w:rFonts w:hint="eastAsia" w:ascii="宋体" w:hAnsi="宋体" w:eastAsia="宋体" w:cs="宋体"/>
                <w:i w:val="0"/>
                <w:color w:val="auto"/>
                <w:sz w:val="22"/>
                <w:szCs w:val="22"/>
                <w:u w:val="none"/>
              </w:rPr>
            </w:pPr>
          </w:p>
        </w:tc>
        <w:tc>
          <w:tcPr>
            <w:tcW w:w="3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19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w:t>
            </w:r>
          </w:p>
        </w:tc>
        <w:tc>
          <w:tcPr>
            <w:tcW w:w="1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left"/>
              <w:outlineLvl w:val="9"/>
              <w:rPr>
                <w:rFonts w:hint="eastAsia" w:ascii="宋体" w:hAnsi="宋体" w:eastAsia="宋体" w:cs="宋体"/>
                <w:i w:val="0"/>
                <w:color w:val="auto"/>
                <w:sz w:val="22"/>
                <w:szCs w:val="22"/>
                <w:u w:val="none"/>
              </w:rPr>
            </w:pPr>
          </w:p>
        </w:tc>
        <w:tc>
          <w:tcPr>
            <w:tcW w:w="3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19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9" w:hRule="atLeast"/>
          <w:jc w:val="center"/>
        </w:trPr>
        <w:tc>
          <w:tcPr>
            <w:tcW w:w="15575" w:type="dxa"/>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left"/>
              <w:textAlignment w:val="center"/>
              <w:outlineLvl w:val="9"/>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rPr>
              <w:t>二、新落地开工项目（共计   个，总投资  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1</w:t>
            </w:r>
          </w:p>
        </w:tc>
        <w:tc>
          <w:tcPr>
            <w:tcW w:w="1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3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9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2</w:t>
            </w:r>
          </w:p>
        </w:tc>
        <w:tc>
          <w:tcPr>
            <w:tcW w:w="1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3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9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jc w:val="center"/>
        </w:trPr>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center"/>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w:t>
            </w:r>
          </w:p>
        </w:tc>
        <w:tc>
          <w:tcPr>
            <w:tcW w:w="185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38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0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17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1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7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89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9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c>
          <w:tcPr>
            <w:tcW w:w="10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ordWrap/>
              <w:adjustRightInd/>
              <w:snapToGrid/>
              <w:spacing w:before="0" w:after="0" w:line="240" w:lineRule="exact"/>
              <w:ind w:left="0" w:leftChars="0" w:right="0" w:firstLine="0" w:firstLineChars="0"/>
              <w:jc w:val="center"/>
              <w:outlineLvl w:val="9"/>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jc w:val="center"/>
        </w:trPr>
        <w:tc>
          <w:tcPr>
            <w:tcW w:w="15575" w:type="dxa"/>
            <w:gridSpan w:val="11"/>
            <w:tcBorders>
              <w:top w:val="nil"/>
              <w:left w:val="nil"/>
              <w:bottom w:val="nil"/>
              <w:right w:val="nil"/>
            </w:tcBorders>
            <w:tcMar>
              <w:top w:w="15" w:type="dxa"/>
              <w:left w:w="15" w:type="dxa"/>
              <w:right w:w="15" w:type="dxa"/>
            </w:tcMar>
            <w:vAlign w:val="center"/>
          </w:tcPr>
          <w:p>
            <w:pPr>
              <w:widowControl/>
              <w:wordWrap/>
              <w:adjustRightInd/>
              <w:snapToGrid/>
              <w:spacing w:before="0" w:after="0" w:line="240" w:lineRule="exact"/>
              <w:ind w:left="0" w:leftChars="0" w:right="0" w:firstLine="0" w:firstLineChars="0"/>
              <w:jc w:val="left"/>
              <w:textAlignment w:val="center"/>
              <w:outlineLvl w:val="9"/>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rPr>
              <w:t>注：新落地开工项目含往年已签约备案项目。</w:t>
            </w:r>
          </w:p>
        </w:tc>
      </w:tr>
    </w:tbl>
    <w:p>
      <w:pPr>
        <w:ind w:right="311" w:rightChars="100"/>
        <w:rPr>
          <w:rFonts w:hint="eastAsia" w:ascii="方正仿宋_GBK"/>
          <w:color w:val="auto"/>
          <w:u w:val="none"/>
        </w:rPr>
        <w:sectPr>
          <w:pgSz w:w="16838" w:h="11906" w:orient="landscape"/>
          <w:pgMar w:top="1417" w:right="850" w:bottom="1417" w:left="850" w:header="851" w:footer="1587" w:gutter="0"/>
          <w:cols w:space="720" w:num="1"/>
          <w:docGrid w:type="linesAndChars" w:linePitch="439" w:charSpace="-1844"/>
        </w:sectPr>
      </w:pPr>
    </w:p>
    <w:p>
      <w:pPr>
        <w:widowControl w:val="0"/>
        <w:wordWrap/>
        <w:adjustRightInd/>
        <w:snapToGrid/>
        <w:spacing w:before="0" w:after="0" w:line="480" w:lineRule="exact"/>
        <w:ind w:left="0" w:leftChars="0" w:right="0"/>
        <w:jc w:val="left"/>
        <w:textAlignment w:val="center"/>
        <w:outlineLvl w:val="9"/>
        <w:rPr>
          <w:rFonts w:hint="eastAsia"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lang w:eastAsia="zh-CN"/>
        </w:rPr>
        <w:t>附件</w:t>
      </w:r>
      <w:r>
        <w:rPr>
          <w:rFonts w:hint="eastAsia" w:ascii="黑体" w:hAnsi="黑体" w:eastAsia="黑体" w:cs="黑体"/>
          <w:b w:val="0"/>
          <w:bCs w:val="0"/>
          <w:color w:val="auto"/>
          <w:sz w:val="32"/>
          <w:szCs w:val="32"/>
          <w:u w:val="none"/>
          <w:lang w:val="en-US" w:eastAsia="zh-CN"/>
        </w:rPr>
        <w:t>1-8</w:t>
      </w:r>
      <w:r>
        <w:rPr>
          <w:rFonts w:hint="eastAsia" w:ascii="黑体" w:hAnsi="黑体" w:eastAsia="黑体" w:cs="黑体"/>
          <w:b w:val="0"/>
          <w:bCs w:val="0"/>
          <w:color w:val="auto"/>
          <w:sz w:val="32"/>
          <w:szCs w:val="32"/>
          <w:u w:val="none"/>
        </w:rPr>
        <w:t xml:space="preserve"> </w:t>
      </w:r>
    </w:p>
    <w:p>
      <w:pPr>
        <w:widowControl w:val="0"/>
        <w:wordWrap/>
        <w:adjustRightInd/>
        <w:snapToGrid/>
        <w:spacing w:before="0" w:after="0" w:line="480" w:lineRule="exact"/>
        <w:ind w:left="0" w:leftChars="0" w:right="0"/>
        <w:jc w:val="center"/>
        <w:textAlignment w:val="center"/>
        <w:outlineLvl w:val="9"/>
        <w:rPr>
          <w:rFonts w:hint="eastAsia" w:ascii="方正小标宋简体" w:hAnsi="方正小标宋简体" w:eastAsia="方正小标宋简体" w:cs="方正小标宋简体"/>
          <w:color w:val="auto"/>
          <w:spacing w:val="0"/>
          <w:sz w:val="44"/>
          <w:szCs w:val="44"/>
          <w:u w:val="none"/>
          <w:lang w:val="en-US" w:eastAsia="zh-CN"/>
        </w:rPr>
      </w:pPr>
    </w:p>
    <w:p>
      <w:pPr>
        <w:widowControl w:val="0"/>
        <w:wordWrap/>
        <w:adjustRightInd/>
        <w:snapToGrid/>
        <w:spacing w:before="0" w:after="0" w:line="480" w:lineRule="exact"/>
        <w:ind w:left="0" w:leftChars="0" w:right="0"/>
        <w:jc w:val="center"/>
        <w:textAlignment w:val="center"/>
        <w:outlineLvl w:val="9"/>
        <w:rPr>
          <w:rFonts w:hint="eastAsia" w:ascii="方正小标宋简体" w:hAnsi="方正小标宋简体" w:eastAsia="方正小标宋简体" w:cs="方正小标宋简体"/>
          <w:color w:val="auto"/>
          <w:spacing w:val="0"/>
          <w:sz w:val="44"/>
          <w:szCs w:val="44"/>
          <w:u w:val="none"/>
          <w:lang w:val="en-US" w:eastAsia="zh-CN"/>
        </w:rPr>
      </w:pPr>
      <w:r>
        <w:rPr>
          <w:rFonts w:hint="eastAsia" w:ascii="方正小标宋简体" w:hAnsi="方正小标宋简体" w:eastAsia="方正小标宋简体" w:cs="方正小标宋简体"/>
          <w:color w:val="auto"/>
          <w:spacing w:val="0"/>
          <w:sz w:val="44"/>
          <w:szCs w:val="44"/>
          <w:u w:val="none"/>
          <w:lang w:val="en-US" w:eastAsia="zh-CN"/>
        </w:rPr>
        <w:t>旅游经济指标及税收考评细化方案</w:t>
      </w:r>
    </w:p>
    <w:p>
      <w:pPr>
        <w:widowControl w:val="0"/>
        <w:wordWrap/>
        <w:adjustRightInd/>
        <w:snapToGrid/>
        <w:spacing w:before="0" w:after="0" w:line="480" w:lineRule="exact"/>
        <w:ind w:left="973" w:leftChars="304" w:right="0" w:firstLine="0" w:firstLineChars="0"/>
        <w:jc w:val="center"/>
        <w:textAlignment w:val="center"/>
        <w:outlineLvl w:val="9"/>
        <w:rPr>
          <w:rFonts w:hint="eastAsia" w:ascii="楷体" w:hAnsi="楷体" w:eastAsia="楷体" w:cs="楷体"/>
          <w:snapToGrid w:val="0"/>
          <w:color w:val="auto"/>
          <w:spacing w:val="0"/>
          <w:sz w:val="32"/>
          <w:szCs w:val="32"/>
          <w:u w:val="none"/>
          <w:lang w:eastAsia="zh-CN"/>
        </w:rPr>
      </w:pPr>
      <w:r>
        <w:rPr>
          <w:rFonts w:hint="eastAsia" w:ascii="楷体" w:hAnsi="楷体" w:eastAsia="楷体" w:cs="楷体"/>
          <w:color w:val="auto"/>
          <w:spacing w:val="0"/>
          <w:sz w:val="32"/>
          <w:szCs w:val="32"/>
          <w:u w:val="none"/>
          <w:lang w:val="en-US" w:eastAsia="zh-CN"/>
        </w:rPr>
        <w:t>（考评牵头单位：市文旅局）</w:t>
      </w:r>
    </w:p>
    <w:p>
      <w:pPr>
        <w:widowControl w:val="0"/>
        <w:wordWrap/>
        <w:adjustRightInd/>
        <w:snapToGrid/>
        <w:spacing w:line="480" w:lineRule="exact"/>
        <w:ind w:left="0" w:leftChars="0" w:right="0"/>
        <w:jc w:val="left"/>
        <w:textAlignment w:val="auto"/>
        <w:outlineLvl w:val="9"/>
        <w:rPr>
          <w:rFonts w:hint="eastAsia" w:ascii="黑体" w:hAnsi="黑体" w:eastAsia="黑体" w:cs="黑体"/>
          <w:b/>
          <w:bCs/>
          <w:color w:val="auto"/>
          <w:sz w:val="32"/>
          <w:szCs w:val="32"/>
          <w:u w:val="none"/>
          <w:lang w:eastAsia="zh-CN"/>
        </w:rPr>
      </w:pPr>
    </w:p>
    <w:p>
      <w:pPr>
        <w:widowControl w:val="0"/>
        <w:wordWrap/>
        <w:adjustRightInd/>
        <w:snapToGrid/>
        <w:spacing w:line="480" w:lineRule="exact"/>
        <w:ind w:left="0" w:leftChars="0" w:right="0" w:firstLine="640" w:firstLineChars="200"/>
        <w:jc w:val="left"/>
        <w:textAlignment w:val="auto"/>
        <w:outlineLvl w:val="9"/>
        <w:rPr>
          <w:rFonts w:ascii="仿宋" w:hAnsi="仿宋" w:eastAsia="仿宋" w:cs="仿宋"/>
          <w:b w:val="0"/>
          <w:bCs w:val="0"/>
          <w:color w:val="auto"/>
          <w:sz w:val="32"/>
          <w:szCs w:val="32"/>
          <w:u w:val="none"/>
        </w:rPr>
      </w:pPr>
      <w:r>
        <w:rPr>
          <w:rFonts w:hint="eastAsia" w:ascii="黑体" w:hAnsi="黑体" w:eastAsia="黑体" w:cs="黑体"/>
          <w:b w:val="0"/>
          <w:bCs w:val="0"/>
          <w:color w:val="auto"/>
          <w:sz w:val="32"/>
          <w:szCs w:val="32"/>
          <w:u w:val="none"/>
          <w:lang w:eastAsia="zh-CN"/>
        </w:rPr>
        <w:t>一</w:t>
      </w:r>
      <w:r>
        <w:rPr>
          <w:rFonts w:hint="eastAsia" w:ascii="黑体" w:hAnsi="黑体" w:eastAsia="黑体" w:cs="黑体"/>
          <w:b w:val="0"/>
          <w:bCs w:val="0"/>
          <w:color w:val="auto"/>
          <w:sz w:val="32"/>
          <w:szCs w:val="32"/>
          <w:u w:val="none"/>
        </w:rPr>
        <w:t>、</w:t>
      </w:r>
      <w:r>
        <w:rPr>
          <w:rFonts w:hint="eastAsia" w:ascii="黑体" w:hAnsi="黑体" w:eastAsia="黑体" w:cs="黑体"/>
          <w:b w:val="0"/>
          <w:bCs w:val="0"/>
          <w:color w:val="auto"/>
          <w:sz w:val="32"/>
          <w:szCs w:val="32"/>
          <w:u w:val="none"/>
          <w:lang w:eastAsia="zh-CN"/>
        </w:rPr>
        <w:t>考评</w:t>
      </w:r>
      <w:r>
        <w:rPr>
          <w:rFonts w:hint="eastAsia" w:ascii="黑体" w:hAnsi="黑体" w:eastAsia="黑体" w:cs="黑体"/>
          <w:b w:val="0"/>
          <w:bCs w:val="0"/>
          <w:color w:val="auto"/>
          <w:sz w:val="32"/>
          <w:szCs w:val="32"/>
          <w:u w:val="none"/>
        </w:rPr>
        <w:t>内容</w:t>
      </w:r>
    </w:p>
    <w:p>
      <w:pPr>
        <w:widowControl w:val="0"/>
        <w:wordWrap/>
        <w:adjustRightInd/>
        <w:snapToGrid/>
        <w:spacing w:line="480" w:lineRule="exact"/>
        <w:ind w:left="0" w:leftChars="0" w:right="0" w:firstLine="640" w:firstLineChars="200"/>
        <w:jc w:val="left"/>
        <w:textAlignment w:val="auto"/>
        <w:outlineLvl w:val="9"/>
        <w:rPr>
          <w:rFonts w:ascii="仿宋" w:hAnsi="仿宋" w:eastAsia="仿宋" w:cs="仿宋"/>
          <w:color w:val="auto"/>
          <w:sz w:val="32"/>
          <w:szCs w:val="32"/>
          <w:u w:val="none"/>
        </w:rPr>
      </w:pPr>
      <w:r>
        <w:rPr>
          <w:rFonts w:hint="eastAsia" w:ascii="仿宋" w:hAnsi="仿宋" w:eastAsia="仿宋" w:cs="仿宋"/>
          <w:color w:val="auto"/>
          <w:sz w:val="32"/>
          <w:szCs w:val="32"/>
          <w:u w:val="none"/>
        </w:rPr>
        <w:t>旅游接待人数、旅游总收入和税收对应的增量与增幅</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2020年度（剔除疫情影响），</w:t>
      </w:r>
      <w:r>
        <w:rPr>
          <w:rFonts w:hint="eastAsia" w:ascii="仿宋" w:hAnsi="仿宋" w:eastAsia="仿宋" w:cs="仿宋"/>
          <w:color w:val="auto"/>
          <w:sz w:val="32"/>
          <w:szCs w:val="32"/>
          <w:u w:val="none"/>
          <w:lang w:val="en-US" w:eastAsia="zh-CN"/>
        </w:rPr>
        <w:t>即上级宣布旅行社复工复产开始的次月至年底</w:t>
      </w:r>
      <w:r>
        <w:rPr>
          <w:rFonts w:hint="eastAsia" w:ascii="仿宋" w:hAnsi="仿宋" w:eastAsia="仿宋" w:cs="仿宋"/>
          <w:color w:val="auto"/>
          <w:sz w:val="32"/>
          <w:szCs w:val="32"/>
          <w:u w:val="none"/>
        </w:rPr>
        <w:t>。</w:t>
      </w:r>
    </w:p>
    <w:p>
      <w:pPr>
        <w:widowControl w:val="0"/>
        <w:wordWrap/>
        <w:adjustRightInd/>
        <w:snapToGrid/>
        <w:spacing w:line="480" w:lineRule="exact"/>
        <w:ind w:left="0" w:leftChars="0" w:right="0" w:firstLine="640" w:firstLineChars="200"/>
        <w:jc w:val="left"/>
        <w:textAlignment w:val="auto"/>
        <w:outlineLvl w:val="9"/>
        <w:rPr>
          <w:rFonts w:ascii="黑体" w:hAnsi="黑体" w:eastAsia="黑体" w:cs="黑体"/>
          <w:b w:val="0"/>
          <w:bCs w:val="0"/>
          <w:color w:val="auto"/>
          <w:sz w:val="32"/>
          <w:szCs w:val="32"/>
          <w:u w:val="none"/>
        </w:rPr>
      </w:pPr>
      <w:r>
        <w:rPr>
          <w:rFonts w:hint="eastAsia" w:ascii="黑体" w:hAnsi="黑体" w:eastAsia="黑体" w:cs="黑体"/>
          <w:b w:val="0"/>
          <w:bCs w:val="0"/>
          <w:color w:val="auto"/>
          <w:sz w:val="32"/>
          <w:szCs w:val="32"/>
          <w:u w:val="none"/>
          <w:lang w:eastAsia="zh-CN"/>
        </w:rPr>
        <w:t>二、考评范围</w:t>
      </w:r>
    </w:p>
    <w:p>
      <w:pPr>
        <w:widowControl w:val="0"/>
        <w:wordWrap/>
        <w:adjustRightInd/>
        <w:snapToGrid/>
        <w:spacing w:before="0" w:after="0" w:line="480" w:lineRule="exact"/>
        <w:ind w:left="0" w:leftChars="0" w:right="0" w:firstLine="640" w:firstLineChars="200"/>
        <w:jc w:val="left"/>
        <w:textAlignment w:val="center"/>
        <w:outlineLvl w:val="9"/>
        <w:rPr>
          <w:rFonts w:ascii="仿宋" w:hAnsi="仿宋" w:eastAsia="仿宋" w:cs="仿宋"/>
          <w:color w:val="auto"/>
          <w:sz w:val="32"/>
          <w:szCs w:val="32"/>
          <w:u w:val="none"/>
        </w:rPr>
      </w:pPr>
      <w:r>
        <w:rPr>
          <w:rFonts w:hint="eastAsia" w:ascii="楷体" w:hAnsi="楷体" w:eastAsia="楷体" w:cs="楷体"/>
          <w:b w:val="0"/>
          <w:bCs/>
          <w:snapToGrid w:val="0"/>
          <w:color w:val="auto"/>
          <w:spacing w:val="0"/>
          <w:sz w:val="32"/>
          <w:szCs w:val="32"/>
          <w:u w:val="none"/>
          <w:lang w:eastAsia="zh-CN"/>
        </w:rPr>
        <w:t>（一）旅游经济指标方面。</w:t>
      </w:r>
      <w:r>
        <w:rPr>
          <w:rFonts w:hint="eastAsia" w:ascii="仿宋" w:hAnsi="仿宋" w:eastAsia="仿宋" w:cs="仿宋"/>
          <w:color w:val="auto"/>
          <w:sz w:val="32"/>
          <w:szCs w:val="32"/>
          <w:u w:val="none"/>
        </w:rPr>
        <w:t>2019年底确定的各县（市、区）住宿名录库、景区和宾馆样本点及抽样调查所推算的数据，数据以</w:t>
      </w:r>
      <w:r>
        <w:rPr>
          <w:rFonts w:hint="eastAsia" w:ascii="仿宋" w:hAnsi="仿宋" w:eastAsia="仿宋" w:cs="仿宋"/>
          <w:color w:val="auto"/>
          <w:sz w:val="32"/>
          <w:szCs w:val="32"/>
          <w:u w:val="none"/>
          <w:lang w:val="en-US" w:eastAsia="zh-CN"/>
        </w:rPr>
        <w:t>第三方调查机构</w:t>
      </w:r>
      <w:r>
        <w:rPr>
          <w:rFonts w:hint="eastAsia" w:ascii="仿宋" w:hAnsi="仿宋" w:eastAsia="仿宋" w:cs="仿宋"/>
          <w:color w:val="auto"/>
          <w:sz w:val="32"/>
          <w:szCs w:val="32"/>
          <w:u w:val="none"/>
        </w:rPr>
        <w:t>提供为准；</w:t>
      </w:r>
    </w:p>
    <w:p>
      <w:pPr>
        <w:widowControl w:val="0"/>
        <w:wordWrap/>
        <w:adjustRightInd/>
        <w:snapToGrid/>
        <w:spacing w:before="0" w:after="0" w:line="480" w:lineRule="exact"/>
        <w:ind w:left="0" w:leftChars="0" w:right="0" w:firstLine="640" w:firstLineChars="200"/>
        <w:jc w:val="left"/>
        <w:textAlignment w:val="center"/>
        <w:outlineLvl w:val="9"/>
        <w:rPr>
          <w:rFonts w:ascii="仿宋" w:hAnsi="仿宋" w:eastAsia="仿宋" w:cs="仿宋"/>
          <w:color w:val="auto"/>
          <w:sz w:val="32"/>
          <w:szCs w:val="32"/>
          <w:u w:val="none"/>
        </w:rPr>
      </w:pPr>
      <w:r>
        <w:rPr>
          <w:rFonts w:hint="eastAsia" w:ascii="楷体" w:hAnsi="楷体" w:eastAsia="楷体" w:cs="楷体"/>
          <w:b w:val="0"/>
          <w:bCs/>
          <w:snapToGrid w:val="0"/>
          <w:color w:val="auto"/>
          <w:spacing w:val="0"/>
          <w:sz w:val="32"/>
          <w:szCs w:val="32"/>
          <w:u w:val="none"/>
          <w:lang w:eastAsia="zh-CN"/>
        </w:rPr>
        <w:t>（二）旅游税收完成方面。</w:t>
      </w:r>
      <w:r>
        <w:rPr>
          <w:rFonts w:hint="eastAsia" w:ascii="仿宋" w:hAnsi="仿宋" w:eastAsia="仿宋" w:cs="仿宋"/>
          <w:color w:val="auto"/>
          <w:sz w:val="32"/>
          <w:szCs w:val="32"/>
          <w:u w:val="none"/>
        </w:rPr>
        <w:t>辖区内现有的A级景区、星级宾馆及旅行社入库税收数据，其中，当年新成立或新评定的单位按有效时间计算，数据</w:t>
      </w:r>
      <w:r>
        <w:rPr>
          <w:rFonts w:hint="eastAsia" w:ascii="仿宋" w:hAnsi="仿宋" w:eastAsia="仿宋" w:cs="仿宋"/>
          <w:color w:val="auto"/>
          <w:sz w:val="32"/>
          <w:szCs w:val="32"/>
          <w:u w:val="none"/>
          <w:lang w:eastAsia="zh-CN"/>
        </w:rPr>
        <w:t>以</w:t>
      </w:r>
      <w:r>
        <w:rPr>
          <w:rFonts w:hint="eastAsia" w:ascii="仿宋" w:hAnsi="仿宋" w:eastAsia="仿宋" w:cs="仿宋"/>
          <w:color w:val="auto"/>
          <w:sz w:val="32"/>
          <w:szCs w:val="32"/>
          <w:u w:val="none"/>
        </w:rPr>
        <w:t>税务</w:t>
      </w:r>
      <w:r>
        <w:rPr>
          <w:rFonts w:hint="eastAsia" w:ascii="仿宋" w:hAnsi="仿宋" w:eastAsia="仿宋" w:cs="仿宋"/>
          <w:color w:val="auto"/>
          <w:sz w:val="32"/>
          <w:szCs w:val="32"/>
          <w:u w:val="none"/>
          <w:lang w:val="en-US" w:eastAsia="zh-CN"/>
        </w:rPr>
        <w:t>部门</w:t>
      </w:r>
      <w:r>
        <w:rPr>
          <w:rFonts w:hint="eastAsia" w:ascii="仿宋" w:hAnsi="仿宋" w:eastAsia="仿宋" w:cs="仿宋"/>
          <w:color w:val="auto"/>
          <w:sz w:val="32"/>
          <w:szCs w:val="32"/>
          <w:u w:val="none"/>
        </w:rPr>
        <w:t>提供为准。</w:t>
      </w:r>
    </w:p>
    <w:p>
      <w:pPr>
        <w:widowControl w:val="0"/>
        <w:wordWrap/>
        <w:adjustRightInd/>
        <w:snapToGrid/>
        <w:spacing w:line="480" w:lineRule="exact"/>
        <w:ind w:left="0" w:leftChars="0" w:right="0" w:firstLine="640" w:firstLineChars="200"/>
        <w:jc w:val="left"/>
        <w:textAlignment w:val="auto"/>
        <w:outlineLvl w:val="9"/>
        <w:rPr>
          <w:rFonts w:hint="eastAsia" w:ascii="仿宋" w:hAnsi="仿宋" w:eastAsia="仿宋" w:cs="仿宋"/>
          <w:b w:val="0"/>
          <w:bCs w:val="0"/>
          <w:color w:val="auto"/>
          <w:sz w:val="32"/>
          <w:szCs w:val="32"/>
          <w:u w:val="none"/>
        </w:rPr>
      </w:pPr>
      <w:r>
        <w:rPr>
          <w:rFonts w:hint="eastAsia" w:ascii="黑体" w:hAnsi="黑体" w:eastAsia="黑体" w:cs="黑体"/>
          <w:b w:val="0"/>
          <w:bCs w:val="0"/>
          <w:color w:val="auto"/>
          <w:sz w:val="32"/>
          <w:szCs w:val="32"/>
          <w:u w:val="none"/>
          <w:lang w:eastAsia="zh-CN"/>
        </w:rPr>
        <w:t>三</w:t>
      </w:r>
      <w:r>
        <w:rPr>
          <w:rFonts w:hint="eastAsia" w:ascii="黑体" w:hAnsi="黑体" w:eastAsia="黑体" w:cs="黑体"/>
          <w:b w:val="0"/>
          <w:bCs w:val="0"/>
          <w:color w:val="auto"/>
          <w:sz w:val="32"/>
          <w:szCs w:val="32"/>
          <w:u w:val="none"/>
        </w:rPr>
        <w:t>、企业认定</w:t>
      </w:r>
    </w:p>
    <w:p>
      <w:pPr>
        <w:widowControl w:val="0"/>
        <w:numPr>
          <w:ilvl w:val="0"/>
          <w:numId w:val="0"/>
        </w:numPr>
        <w:wordWrap/>
        <w:adjustRightInd/>
        <w:snapToGrid/>
        <w:spacing w:line="480" w:lineRule="exact"/>
        <w:ind w:left="0" w:leftChars="0" w:right="0" w:firstLine="640" w:firstLineChars="200"/>
        <w:jc w:val="left"/>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（一）旅游经济指标推算所依据的住宿名录库和样本企业，严格按照省文旅厅规定每年11、12月统一报批替换，中途不得提出变更；</w:t>
      </w:r>
    </w:p>
    <w:p>
      <w:pPr>
        <w:widowControl w:val="0"/>
        <w:numPr>
          <w:ilvl w:val="0"/>
          <w:numId w:val="0"/>
        </w:numPr>
        <w:wordWrap/>
        <w:adjustRightInd/>
        <w:snapToGrid/>
        <w:spacing w:line="480" w:lineRule="exact"/>
        <w:ind w:left="0" w:leftChars="0" w:right="0" w:firstLine="640" w:firstLineChars="200"/>
        <w:jc w:val="left"/>
        <w:textAlignment w:val="auto"/>
        <w:outlineLvl w:val="9"/>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二）旅游税收入库单位，首次由县（市、区）文旅局在规定时间内提供辖区内当年和上年度单位（与A级景区、星级宾馆、旅行社相对应报税单位全称）名单，包括当年度有新增税收入库单位，由所在县（市、区）文旅局主要领导签字、单位盖章后上报市文旅局，企业不是以接待游客等经营范围的旅游公司不列入此次考评范围。</w:t>
      </w:r>
    </w:p>
    <w:p>
      <w:pPr>
        <w:widowControl w:val="0"/>
        <w:wordWrap/>
        <w:adjustRightInd/>
        <w:snapToGrid/>
        <w:spacing w:before="0" w:after="0" w:line="500" w:lineRule="exact"/>
        <w:ind w:left="0" w:leftChars="0" w:right="0"/>
        <w:jc w:val="left"/>
        <w:textAlignment w:val="center"/>
        <w:outlineLvl w:val="9"/>
        <w:rPr>
          <w:rFonts w:hint="eastAsia" w:ascii="黑体" w:hAnsi="黑体" w:eastAsia="黑体" w:cs="黑体"/>
          <w:color w:val="auto"/>
          <w:spacing w:val="0"/>
          <w:sz w:val="32"/>
          <w:szCs w:val="32"/>
          <w:u w:val="none"/>
          <w:lang w:val="en-US" w:eastAsia="zh-CN"/>
        </w:rPr>
      </w:pPr>
      <w:r>
        <w:rPr>
          <w:rFonts w:hint="eastAsia" w:ascii="黑体" w:hAnsi="黑体" w:eastAsia="黑体" w:cs="黑体"/>
          <w:color w:val="auto"/>
          <w:spacing w:val="0"/>
          <w:sz w:val="32"/>
          <w:szCs w:val="32"/>
          <w:u w:val="none"/>
          <w:lang w:val="en-US" w:eastAsia="zh-CN"/>
        </w:rPr>
        <w:t>附件1-9</w:t>
      </w:r>
    </w:p>
    <w:p>
      <w:pPr>
        <w:widowControl w:val="0"/>
        <w:wordWrap/>
        <w:adjustRightInd/>
        <w:snapToGrid/>
        <w:spacing w:before="0" w:after="0" w:line="500" w:lineRule="exact"/>
        <w:ind w:left="0" w:leftChars="0" w:right="0"/>
        <w:jc w:val="center"/>
        <w:textAlignment w:val="center"/>
        <w:outlineLvl w:val="9"/>
        <w:rPr>
          <w:rFonts w:hint="eastAsia" w:ascii="方正小标宋简体" w:hAnsi="方正小标宋简体" w:eastAsia="方正小标宋简体" w:cs="方正小标宋简体"/>
          <w:color w:val="auto"/>
          <w:spacing w:val="0"/>
          <w:sz w:val="44"/>
          <w:szCs w:val="44"/>
          <w:u w:val="none"/>
          <w:lang w:val="en-US" w:eastAsia="zh-CN"/>
        </w:rPr>
      </w:pPr>
    </w:p>
    <w:p>
      <w:pPr>
        <w:widowControl w:val="0"/>
        <w:wordWrap/>
        <w:adjustRightInd/>
        <w:snapToGrid/>
        <w:spacing w:before="0" w:after="0" w:line="500" w:lineRule="exact"/>
        <w:ind w:left="0" w:leftChars="0" w:right="0"/>
        <w:jc w:val="center"/>
        <w:textAlignment w:val="center"/>
        <w:outlineLvl w:val="9"/>
        <w:rPr>
          <w:rFonts w:hint="eastAsia" w:ascii="方正小标宋简体" w:hAnsi="方正小标宋简体" w:eastAsia="方正小标宋简体" w:cs="方正小标宋简体"/>
          <w:color w:val="auto"/>
          <w:spacing w:val="0"/>
          <w:sz w:val="44"/>
          <w:szCs w:val="44"/>
          <w:u w:val="none"/>
          <w:lang w:val="en-US" w:eastAsia="zh-CN"/>
        </w:rPr>
      </w:pPr>
      <w:r>
        <w:rPr>
          <w:rFonts w:hint="eastAsia" w:ascii="方正小标宋简体" w:hAnsi="方正小标宋简体" w:eastAsia="方正小标宋简体" w:cs="方正小标宋简体"/>
          <w:color w:val="auto"/>
          <w:spacing w:val="0"/>
          <w:sz w:val="44"/>
          <w:szCs w:val="44"/>
          <w:u w:val="none"/>
          <w:lang w:val="en-US" w:eastAsia="zh-CN"/>
        </w:rPr>
        <w:t>政府性融资担保机构经营情况考评</w:t>
      </w:r>
    </w:p>
    <w:p>
      <w:pPr>
        <w:widowControl w:val="0"/>
        <w:wordWrap/>
        <w:adjustRightInd/>
        <w:snapToGrid/>
        <w:spacing w:before="0" w:after="0" w:line="500" w:lineRule="exact"/>
        <w:ind w:left="0" w:leftChars="0" w:right="0"/>
        <w:jc w:val="center"/>
        <w:textAlignment w:val="center"/>
        <w:outlineLvl w:val="9"/>
        <w:rPr>
          <w:rFonts w:hint="eastAsia" w:ascii="方正小标宋简体" w:hAnsi="方正小标宋简体" w:eastAsia="方正小标宋简体" w:cs="方正小标宋简体"/>
          <w:color w:val="auto"/>
          <w:spacing w:val="0"/>
          <w:sz w:val="44"/>
          <w:szCs w:val="44"/>
          <w:u w:val="none"/>
          <w:lang w:val="en-US" w:eastAsia="zh-CN"/>
        </w:rPr>
      </w:pPr>
      <w:r>
        <w:rPr>
          <w:rFonts w:hint="eastAsia" w:ascii="方正小标宋简体" w:hAnsi="方正小标宋简体" w:eastAsia="方正小标宋简体" w:cs="方正小标宋简体"/>
          <w:color w:val="auto"/>
          <w:spacing w:val="0"/>
          <w:sz w:val="44"/>
          <w:szCs w:val="44"/>
          <w:u w:val="none"/>
          <w:lang w:val="en-US" w:eastAsia="zh-CN"/>
        </w:rPr>
        <w:t>细化方案</w:t>
      </w:r>
    </w:p>
    <w:p>
      <w:pPr>
        <w:widowControl w:val="0"/>
        <w:wordWrap/>
        <w:adjustRightInd/>
        <w:snapToGrid/>
        <w:spacing w:before="0" w:after="0" w:line="500" w:lineRule="exact"/>
        <w:ind w:left="973" w:leftChars="304" w:right="0" w:firstLine="0" w:firstLineChars="0"/>
        <w:jc w:val="center"/>
        <w:textAlignment w:val="center"/>
        <w:outlineLvl w:val="9"/>
        <w:rPr>
          <w:rFonts w:hint="eastAsia" w:ascii="楷体" w:hAnsi="楷体" w:eastAsia="楷体" w:cs="楷体"/>
          <w:snapToGrid w:val="0"/>
          <w:color w:val="auto"/>
          <w:spacing w:val="0"/>
          <w:sz w:val="32"/>
          <w:szCs w:val="32"/>
          <w:u w:val="none"/>
          <w:lang w:eastAsia="zh-CN"/>
        </w:rPr>
      </w:pPr>
      <w:r>
        <w:rPr>
          <w:rFonts w:hint="eastAsia" w:ascii="楷体" w:hAnsi="楷体" w:eastAsia="楷体" w:cs="楷体"/>
          <w:color w:val="auto"/>
          <w:spacing w:val="0"/>
          <w:sz w:val="32"/>
          <w:szCs w:val="32"/>
          <w:u w:val="none"/>
          <w:lang w:val="en-US" w:eastAsia="zh-CN"/>
        </w:rPr>
        <w:t>（考评牵头单位：市金融监管局）</w:t>
      </w:r>
    </w:p>
    <w:p>
      <w:pPr>
        <w:widowControl w:val="0"/>
        <w:wordWrap/>
        <w:adjustRightInd/>
        <w:snapToGrid/>
        <w:spacing w:before="0" w:after="0" w:line="500" w:lineRule="exact"/>
        <w:ind w:left="0" w:leftChars="0" w:right="0"/>
        <w:jc w:val="center"/>
        <w:textAlignment w:val="center"/>
        <w:outlineLvl w:val="9"/>
        <w:rPr>
          <w:rFonts w:hint="eastAsia" w:ascii="方正小标宋简体" w:hAnsi="方正小标宋简体" w:eastAsia="方正小标宋简体" w:cs="方正小标宋简体"/>
          <w:color w:val="auto"/>
          <w:spacing w:val="0"/>
          <w:sz w:val="44"/>
          <w:szCs w:val="44"/>
          <w:u w:val="none"/>
          <w:lang w:val="en-US" w:eastAsia="zh-CN"/>
        </w:rPr>
      </w:pPr>
    </w:p>
    <w:p>
      <w:pPr>
        <w:widowControl w:val="0"/>
        <w:wordWrap/>
        <w:adjustRightInd/>
        <w:snapToGrid/>
        <w:spacing w:before="0" w:after="0" w:line="500" w:lineRule="exact"/>
        <w:ind w:left="0" w:leftChars="0" w:right="0" w:firstLine="640" w:firstLineChars="200"/>
        <w:jc w:val="left"/>
        <w:textAlignment w:val="center"/>
        <w:outlineLvl w:val="9"/>
        <w:rPr>
          <w:rFonts w:hint="eastAsia" w:ascii="黑体" w:hAnsi="黑体" w:eastAsia="黑体" w:cs="黑体"/>
          <w:b w:val="0"/>
          <w:bCs/>
          <w:snapToGrid w:val="0"/>
          <w:color w:val="auto"/>
          <w:spacing w:val="0"/>
          <w:sz w:val="32"/>
          <w:szCs w:val="32"/>
          <w:u w:val="none"/>
          <w:lang w:eastAsia="zh-CN"/>
        </w:rPr>
      </w:pPr>
      <w:r>
        <w:rPr>
          <w:rFonts w:hint="eastAsia" w:ascii="黑体" w:hAnsi="黑体" w:eastAsia="黑体" w:cs="黑体"/>
          <w:b w:val="0"/>
          <w:bCs/>
          <w:snapToGrid w:val="0"/>
          <w:color w:val="auto"/>
          <w:spacing w:val="0"/>
          <w:sz w:val="32"/>
          <w:szCs w:val="32"/>
          <w:u w:val="none"/>
          <w:lang w:eastAsia="zh-CN"/>
        </w:rPr>
        <w:t>一、考评内容</w:t>
      </w:r>
    </w:p>
    <w:p>
      <w:pPr>
        <w:widowControl w:val="0"/>
        <w:wordWrap/>
        <w:adjustRightInd/>
        <w:snapToGrid/>
        <w:spacing w:before="0" w:after="0" w:line="500" w:lineRule="exact"/>
        <w:ind w:left="0" w:leftChars="0" w:right="0" w:firstLine="640" w:firstLineChars="200"/>
        <w:jc w:val="left"/>
        <w:textAlignment w:val="center"/>
        <w:outlineLvl w:val="9"/>
        <w:rPr>
          <w:rFonts w:hint="eastAsia" w:ascii="仿宋" w:hAnsi="仿宋" w:eastAsia="仿宋" w:cs="仿宋"/>
          <w:bCs/>
          <w:snapToGrid w:val="0"/>
          <w:color w:val="auto"/>
          <w:spacing w:val="0"/>
          <w:sz w:val="32"/>
          <w:szCs w:val="32"/>
          <w:u w:val="none"/>
        </w:rPr>
      </w:pPr>
      <w:r>
        <w:rPr>
          <w:rFonts w:hint="eastAsia" w:ascii="仿宋" w:hAnsi="仿宋" w:eastAsia="仿宋" w:cs="仿宋"/>
          <w:bCs/>
          <w:snapToGrid w:val="0"/>
          <w:color w:val="auto"/>
          <w:spacing w:val="0"/>
          <w:sz w:val="32"/>
          <w:szCs w:val="32"/>
          <w:u w:val="none"/>
        </w:rPr>
        <w:t>政府性融资担保机构经营情况（分值10分）</w:t>
      </w:r>
      <w:r>
        <w:rPr>
          <w:rFonts w:hint="eastAsia" w:ascii="仿宋" w:hAnsi="仿宋" w:eastAsia="仿宋" w:cs="仿宋"/>
          <w:bCs/>
          <w:snapToGrid w:val="0"/>
          <w:color w:val="auto"/>
          <w:spacing w:val="0"/>
          <w:sz w:val="32"/>
          <w:szCs w:val="32"/>
          <w:u w:val="none"/>
          <w:lang w:eastAsia="zh-CN"/>
        </w:rPr>
        <w:t>，</w:t>
      </w:r>
      <w:r>
        <w:rPr>
          <w:rFonts w:hint="eastAsia" w:ascii="仿宋" w:hAnsi="仿宋" w:eastAsia="仿宋" w:cs="仿宋"/>
          <w:bCs/>
          <w:snapToGrid w:val="0"/>
          <w:color w:val="auto"/>
          <w:spacing w:val="0"/>
          <w:sz w:val="32"/>
          <w:szCs w:val="32"/>
          <w:u w:val="none"/>
        </w:rPr>
        <w:t>主要考核放大倍数（分值7分）、服务中小微企业和“三农”情况（分值2分）、担保费率（分值1分）。</w:t>
      </w:r>
    </w:p>
    <w:p>
      <w:pPr>
        <w:widowControl w:val="0"/>
        <w:wordWrap/>
        <w:adjustRightInd/>
        <w:snapToGrid/>
        <w:spacing w:before="0" w:after="0" w:line="500" w:lineRule="exact"/>
        <w:ind w:left="0" w:leftChars="0" w:right="0" w:firstLine="640" w:firstLineChars="200"/>
        <w:jc w:val="left"/>
        <w:textAlignment w:val="center"/>
        <w:outlineLvl w:val="9"/>
        <w:rPr>
          <w:rFonts w:hint="eastAsia" w:ascii="黑体" w:hAnsi="黑体" w:eastAsia="黑体" w:cs="黑体"/>
          <w:b w:val="0"/>
          <w:bCs/>
          <w:snapToGrid w:val="0"/>
          <w:color w:val="auto"/>
          <w:spacing w:val="0"/>
          <w:sz w:val="32"/>
          <w:szCs w:val="32"/>
          <w:u w:val="none"/>
          <w:lang w:eastAsia="zh-CN"/>
        </w:rPr>
      </w:pPr>
      <w:r>
        <w:rPr>
          <w:rFonts w:hint="eastAsia" w:ascii="黑体" w:hAnsi="黑体" w:eastAsia="黑体" w:cs="黑体"/>
          <w:b w:val="0"/>
          <w:bCs/>
          <w:snapToGrid w:val="0"/>
          <w:color w:val="auto"/>
          <w:spacing w:val="0"/>
          <w:sz w:val="32"/>
          <w:szCs w:val="32"/>
          <w:u w:val="none"/>
          <w:lang w:eastAsia="zh-CN"/>
        </w:rPr>
        <w:t>二、考评办法</w:t>
      </w:r>
    </w:p>
    <w:p>
      <w:pPr>
        <w:widowControl w:val="0"/>
        <w:wordWrap/>
        <w:adjustRightInd/>
        <w:snapToGrid/>
        <w:spacing w:before="0" w:after="0" w:line="500" w:lineRule="exact"/>
        <w:ind w:left="0" w:leftChars="0" w:right="0" w:firstLine="640" w:firstLineChars="200"/>
        <w:jc w:val="left"/>
        <w:textAlignment w:val="center"/>
        <w:outlineLvl w:val="9"/>
        <w:rPr>
          <w:rFonts w:hint="eastAsia" w:ascii="仿宋" w:hAnsi="仿宋" w:eastAsia="仿宋" w:cs="仿宋"/>
          <w:b w:val="0"/>
          <w:bCs/>
          <w:snapToGrid w:val="0"/>
          <w:color w:val="auto"/>
          <w:spacing w:val="0"/>
          <w:sz w:val="32"/>
          <w:szCs w:val="32"/>
          <w:u w:val="none"/>
        </w:rPr>
      </w:pPr>
      <w:r>
        <w:rPr>
          <w:rFonts w:hint="eastAsia" w:ascii="楷体" w:hAnsi="楷体" w:eastAsia="楷体" w:cs="楷体"/>
          <w:b w:val="0"/>
          <w:bCs/>
          <w:snapToGrid w:val="0"/>
          <w:color w:val="auto"/>
          <w:spacing w:val="0"/>
          <w:sz w:val="32"/>
          <w:szCs w:val="32"/>
          <w:u w:val="none"/>
          <w:lang w:eastAsia="zh-CN"/>
        </w:rPr>
        <w:t>（一）</w:t>
      </w:r>
      <w:r>
        <w:rPr>
          <w:rFonts w:hint="eastAsia" w:ascii="楷体" w:hAnsi="楷体" w:eastAsia="楷体" w:cs="楷体"/>
          <w:b w:val="0"/>
          <w:bCs/>
          <w:snapToGrid w:val="0"/>
          <w:color w:val="auto"/>
          <w:spacing w:val="0"/>
          <w:sz w:val="32"/>
          <w:szCs w:val="32"/>
          <w:u w:val="none"/>
        </w:rPr>
        <w:t>放大倍数</w:t>
      </w:r>
      <w:r>
        <w:rPr>
          <w:rFonts w:hint="eastAsia" w:ascii="楷体" w:hAnsi="楷体" w:eastAsia="楷体" w:cs="楷体"/>
          <w:b w:val="0"/>
          <w:bCs/>
          <w:snapToGrid w:val="0"/>
          <w:color w:val="auto"/>
          <w:spacing w:val="0"/>
          <w:sz w:val="32"/>
          <w:szCs w:val="32"/>
          <w:u w:val="none"/>
          <w:lang w:eastAsia="zh-CN"/>
        </w:rPr>
        <w:t>。</w:t>
      </w:r>
      <w:r>
        <w:rPr>
          <w:rFonts w:hint="eastAsia" w:ascii="仿宋" w:hAnsi="仿宋" w:eastAsia="仿宋" w:cs="仿宋"/>
          <w:b w:val="0"/>
          <w:bCs/>
          <w:snapToGrid w:val="0"/>
          <w:color w:val="auto"/>
          <w:spacing w:val="0"/>
          <w:sz w:val="32"/>
          <w:szCs w:val="32"/>
          <w:u w:val="none"/>
        </w:rPr>
        <w:t>放大倍数目标值为1.5倍，完成目标值的县（市、区）得5分，超额完成目标值按每增加0.1倍加0.4分，封顶7分；未完成目标值的按每差0.1倍扣减0.5分，扣完为止</w:t>
      </w:r>
      <w:r>
        <w:rPr>
          <w:rFonts w:hint="eastAsia" w:ascii="仿宋" w:hAnsi="仿宋" w:eastAsia="仿宋" w:cs="仿宋"/>
          <w:b w:val="0"/>
          <w:bCs/>
          <w:snapToGrid w:val="0"/>
          <w:color w:val="auto"/>
          <w:spacing w:val="0"/>
          <w:sz w:val="32"/>
          <w:szCs w:val="32"/>
          <w:u w:val="none"/>
          <w:lang w:eastAsia="zh-CN"/>
        </w:rPr>
        <w:t>。</w:t>
      </w:r>
    </w:p>
    <w:p>
      <w:pPr>
        <w:widowControl w:val="0"/>
        <w:wordWrap/>
        <w:adjustRightInd/>
        <w:snapToGrid/>
        <w:spacing w:before="0" w:after="0" w:line="500" w:lineRule="exact"/>
        <w:ind w:left="0" w:leftChars="0" w:right="0" w:firstLine="640" w:firstLineChars="200"/>
        <w:jc w:val="left"/>
        <w:textAlignment w:val="center"/>
        <w:outlineLvl w:val="9"/>
        <w:rPr>
          <w:rFonts w:hint="eastAsia" w:ascii="楷体" w:hAnsi="楷体" w:eastAsia="楷体" w:cs="楷体"/>
          <w:b w:val="0"/>
          <w:bCs/>
          <w:snapToGrid w:val="0"/>
          <w:color w:val="auto"/>
          <w:spacing w:val="0"/>
          <w:sz w:val="32"/>
          <w:szCs w:val="32"/>
          <w:u w:val="none"/>
          <w:lang w:val="en-US" w:eastAsia="zh-CN"/>
        </w:rPr>
      </w:pPr>
      <w:r>
        <w:rPr>
          <w:rFonts w:hint="eastAsia" w:ascii="楷体" w:hAnsi="楷体" w:eastAsia="楷体" w:cs="楷体"/>
          <w:b w:val="0"/>
          <w:bCs/>
          <w:snapToGrid w:val="0"/>
          <w:color w:val="auto"/>
          <w:spacing w:val="0"/>
          <w:sz w:val="32"/>
          <w:szCs w:val="32"/>
          <w:u w:val="none"/>
          <w:lang w:eastAsia="zh-CN"/>
        </w:rPr>
        <w:t>（二）服务中小微企业和“三农”情况</w:t>
      </w:r>
      <w:r>
        <w:rPr>
          <w:rFonts w:hint="eastAsia" w:ascii="楷体" w:hAnsi="楷体" w:eastAsia="楷体" w:cs="楷体"/>
          <w:b w:val="0"/>
          <w:bCs/>
          <w:snapToGrid w:val="0"/>
          <w:color w:val="auto"/>
          <w:spacing w:val="0"/>
          <w:sz w:val="32"/>
          <w:szCs w:val="32"/>
          <w:u w:val="none"/>
          <w:lang w:val="en-US" w:eastAsia="zh-CN"/>
        </w:rPr>
        <w:t>。</w:t>
      </w:r>
    </w:p>
    <w:p>
      <w:pPr>
        <w:widowControl w:val="0"/>
        <w:wordWrap/>
        <w:adjustRightInd/>
        <w:snapToGrid/>
        <w:spacing w:before="0" w:after="0" w:line="500" w:lineRule="exact"/>
        <w:ind w:left="0" w:leftChars="0" w:right="0" w:firstLine="640" w:firstLineChars="200"/>
        <w:jc w:val="left"/>
        <w:textAlignment w:val="center"/>
        <w:outlineLvl w:val="9"/>
        <w:rPr>
          <w:rFonts w:hint="eastAsia" w:ascii="仿宋" w:hAnsi="仿宋" w:eastAsia="仿宋" w:cs="仿宋"/>
          <w:bCs/>
          <w:snapToGrid w:val="0"/>
          <w:color w:val="auto"/>
          <w:spacing w:val="0"/>
          <w:sz w:val="32"/>
          <w:szCs w:val="32"/>
          <w:u w:val="none"/>
        </w:rPr>
      </w:pPr>
      <w:r>
        <w:rPr>
          <w:rFonts w:hint="eastAsia" w:ascii="仿宋" w:hAnsi="仿宋" w:eastAsia="仿宋" w:cs="仿宋"/>
          <w:b w:val="0"/>
          <w:bCs/>
          <w:snapToGrid w:val="0"/>
          <w:color w:val="auto"/>
          <w:spacing w:val="0"/>
          <w:sz w:val="32"/>
          <w:szCs w:val="32"/>
          <w:u w:val="none"/>
          <w:lang w:val="en-US" w:eastAsia="zh-CN"/>
        </w:rPr>
        <w:t>1.</w:t>
      </w:r>
      <w:r>
        <w:rPr>
          <w:rFonts w:hint="eastAsia" w:ascii="仿宋" w:hAnsi="仿宋" w:eastAsia="仿宋" w:cs="仿宋"/>
          <w:b w:val="0"/>
          <w:bCs/>
          <w:snapToGrid w:val="0"/>
          <w:color w:val="auto"/>
          <w:spacing w:val="0"/>
          <w:sz w:val="32"/>
          <w:szCs w:val="32"/>
          <w:u w:val="none"/>
        </w:rPr>
        <w:t>扶持中小微企业和“三农”数量：按照在保余额</w:t>
      </w:r>
      <w:r>
        <w:rPr>
          <w:rFonts w:hint="eastAsia" w:ascii="仿宋" w:hAnsi="仿宋" w:eastAsia="仿宋" w:cs="仿宋"/>
          <w:b w:val="0"/>
          <w:bCs/>
          <w:snapToGrid w:val="0"/>
          <w:color w:val="auto"/>
          <w:spacing w:val="0"/>
          <w:sz w:val="32"/>
          <w:szCs w:val="32"/>
          <w:u w:val="none"/>
          <w:lang w:eastAsia="zh-CN"/>
        </w:rPr>
        <w:t>计</w:t>
      </w:r>
      <w:r>
        <w:rPr>
          <w:rFonts w:hint="eastAsia" w:ascii="仿宋" w:hAnsi="仿宋" w:eastAsia="仿宋" w:cs="仿宋"/>
          <w:bCs/>
          <w:snapToGrid w:val="0"/>
          <w:color w:val="auto"/>
          <w:spacing w:val="0"/>
          <w:sz w:val="32"/>
          <w:szCs w:val="32"/>
          <w:u w:val="none"/>
        </w:rPr>
        <w:t>算每亿元净资产扶持</w:t>
      </w:r>
      <w:r>
        <w:rPr>
          <w:rFonts w:hint="eastAsia" w:ascii="仿宋" w:hAnsi="仿宋" w:eastAsia="仿宋" w:cs="仿宋"/>
          <w:bCs/>
          <w:snapToGrid w:val="0"/>
          <w:color w:val="auto"/>
          <w:spacing w:val="0"/>
          <w:sz w:val="32"/>
          <w:szCs w:val="32"/>
          <w:u w:val="none"/>
          <w:lang w:val="en-US" w:eastAsia="zh-CN"/>
        </w:rPr>
        <w:t>100户</w:t>
      </w:r>
      <w:r>
        <w:rPr>
          <w:rFonts w:hint="eastAsia" w:ascii="仿宋" w:hAnsi="仿宋" w:eastAsia="仿宋" w:cs="仿宋"/>
          <w:bCs/>
          <w:snapToGrid w:val="0"/>
          <w:color w:val="auto"/>
          <w:spacing w:val="0"/>
          <w:sz w:val="32"/>
          <w:szCs w:val="32"/>
          <w:u w:val="none"/>
        </w:rPr>
        <w:t>小微企业和“三农”</w:t>
      </w:r>
      <w:r>
        <w:rPr>
          <w:rFonts w:hint="eastAsia" w:ascii="仿宋" w:hAnsi="仿宋" w:eastAsia="仿宋" w:cs="仿宋"/>
          <w:bCs/>
          <w:snapToGrid w:val="0"/>
          <w:color w:val="auto"/>
          <w:spacing w:val="0"/>
          <w:sz w:val="32"/>
          <w:szCs w:val="32"/>
          <w:u w:val="none"/>
          <w:lang w:eastAsia="zh-CN"/>
        </w:rPr>
        <w:t>主体为</w:t>
      </w:r>
      <w:r>
        <w:rPr>
          <w:rFonts w:hint="eastAsia" w:ascii="仿宋" w:hAnsi="仿宋" w:eastAsia="仿宋" w:cs="仿宋"/>
          <w:bCs/>
          <w:snapToGrid w:val="0"/>
          <w:color w:val="auto"/>
          <w:spacing w:val="0"/>
          <w:sz w:val="32"/>
          <w:szCs w:val="32"/>
          <w:u w:val="none"/>
        </w:rPr>
        <w:t>目标值</w:t>
      </w:r>
      <w:r>
        <w:rPr>
          <w:rFonts w:hint="eastAsia" w:ascii="仿宋" w:hAnsi="仿宋" w:eastAsia="仿宋" w:cs="仿宋"/>
          <w:bCs/>
          <w:snapToGrid w:val="0"/>
          <w:color w:val="auto"/>
          <w:spacing w:val="0"/>
          <w:sz w:val="32"/>
          <w:szCs w:val="32"/>
          <w:u w:val="none"/>
          <w:lang w:eastAsia="zh-CN"/>
        </w:rPr>
        <w:t>，</w:t>
      </w:r>
      <w:r>
        <w:rPr>
          <w:rFonts w:hint="eastAsia" w:ascii="仿宋" w:hAnsi="仿宋" w:eastAsia="仿宋" w:cs="仿宋"/>
          <w:bCs/>
          <w:snapToGrid w:val="0"/>
          <w:color w:val="auto"/>
          <w:spacing w:val="0"/>
          <w:sz w:val="32"/>
          <w:szCs w:val="32"/>
          <w:u w:val="none"/>
        </w:rPr>
        <w:t>完成目标值得</w:t>
      </w:r>
      <w:r>
        <w:rPr>
          <w:rFonts w:hint="eastAsia" w:ascii="仿宋" w:hAnsi="仿宋" w:eastAsia="仿宋" w:cs="仿宋"/>
          <w:bCs/>
          <w:snapToGrid w:val="0"/>
          <w:color w:val="auto"/>
          <w:spacing w:val="0"/>
          <w:sz w:val="32"/>
          <w:szCs w:val="32"/>
          <w:u w:val="none"/>
          <w:lang w:val="en-US" w:eastAsia="zh-CN"/>
        </w:rPr>
        <w:t>0.8</w:t>
      </w:r>
      <w:r>
        <w:rPr>
          <w:rFonts w:hint="eastAsia" w:ascii="仿宋" w:hAnsi="仿宋" w:eastAsia="仿宋" w:cs="仿宋"/>
          <w:bCs/>
          <w:snapToGrid w:val="0"/>
          <w:color w:val="auto"/>
          <w:spacing w:val="0"/>
          <w:sz w:val="32"/>
          <w:szCs w:val="32"/>
          <w:u w:val="none"/>
        </w:rPr>
        <w:t>分</w:t>
      </w:r>
      <w:r>
        <w:rPr>
          <w:rFonts w:hint="eastAsia" w:ascii="仿宋" w:hAnsi="仿宋" w:eastAsia="仿宋" w:cs="仿宋"/>
          <w:bCs/>
          <w:snapToGrid w:val="0"/>
          <w:color w:val="auto"/>
          <w:spacing w:val="0"/>
          <w:sz w:val="32"/>
          <w:szCs w:val="32"/>
          <w:u w:val="none"/>
          <w:lang w:eastAsia="zh-CN"/>
        </w:rPr>
        <w:t>，</w:t>
      </w:r>
      <w:r>
        <w:rPr>
          <w:rFonts w:hint="eastAsia" w:ascii="仿宋" w:hAnsi="仿宋" w:eastAsia="仿宋" w:cs="仿宋"/>
          <w:bCs/>
          <w:snapToGrid w:val="0"/>
          <w:color w:val="auto"/>
          <w:spacing w:val="0"/>
          <w:sz w:val="32"/>
          <w:szCs w:val="32"/>
          <w:u w:val="none"/>
        </w:rPr>
        <w:t>超额完成目标值按每增加10户加0.1分，</w:t>
      </w:r>
      <w:r>
        <w:rPr>
          <w:rFonts w:hint="eastAsia" w:ascii="仿宋" w:hAnsi="仿宋" w:eastAsia="仿宋" w:cs="仿宋"/>
          <w:bCs/>
          <w:snapToGrid w:val="0"/>
          <w:color w:val="auto"/>
          <w:spacing w:val="-6"/>
          <w:sz w:val="32"/>
          <w:szCs w:val="32"/>
          <w:u w:val="none"/>
        </w:rPr>
        <w:t>封顶</w:t>
      </w:r>
      <w:r>
        <w:rPr>
          <w:rFonts w:hint="eastAsia" w:ascii="仿宋" w:hAnsi="仿宋" w:eastAsia="仿宋" w:cs="仿宋"/>
          <w:bCs/>
          <w:snapToGrid w:val="0"/>
          <w:color w:val="auto"/>
          <w:spacing w:val="-6"/>
          <w:sz w:val="32"/>
          <w:szCs w:val="32"/>
          <w:u w:val="none"/>
          <w:lang w:val="en-US" w:eastAsia="zh-CN"/>
        </w:rPr>
        <w:t>1</w:t>
      </w:r>
      <w:r>
        <w:rPr>
          <w:rFonts w:hint="eastAsia" w:ascii="仿宋" w:hAnsi="仿宋" w:eastAsia="仿宋" w:cs="仿宋"/>
          <w:bCs/>
          <w:snapToGrid w:val="0"/>
          <w:color w:val="auto"/>
          <w:spacing w:val="-6"/>
          <w:sz w:val="32"/>
          <w:szCs w:val="32"/>
          <w:u w:val="none"/>
        </w:rPr>
        <w:t>分；未完成目标值的</w:t>
      </w:r>
      <w:r>
        <w:rPr>
          <w:rFonts w:hint="eastAsia" w:ascii="仿宋" w:hAnsi="仿宋" w:eastAsia="仿宋" w:cs="仿宋"/>
          <w:bCs/>
          <w:snapToGrid w:val="0"/>
          <w:color w:val="auto"/>
          <w:spacing w:val="-6"/>
          <w:sz w:val="32"/>
          <w:szCs w:val="32"/>
          <w:u w:val="none"/>
          <w:lang w:eastAsia="zh-CN"/>
        </w:rPr>
        <w:t>按每少</w:t>
      </w:r>
      <w:r>
        <w:rPr>
          <w:rFonts w:hint="eastAsia" w:ascii="仿宋" w:hAnsi="仿宋" w:eastAsia="仿宋" w:cs="仿宋"/>
          <w:bCs/>
          <w:snapToGrid w:val="0"/>
          <w:color w:val="auto"/>
          <w:spacing w:val="-6"/>
          <w:sz w:val="32"/>
          <w:szCs w:val="32"/>
          <w:u w:val="none"/>
          <w:lang w:val="en-US" w:eastAsia="zh-CN"/>
        </w:rPr>
        <w:t>10户扣减0.2分，扣完为止</w:t>
      </w:r>
      <w:r>
        <w:rPr>
          <w:rFonts w:hint="eastAsia" w:ascii="仿宋" w:hAnsi="仿宋" w:eastAsia="仿宋" w:cs="仿宋"/>
          <w:bCs/>
          <w:snapToGrid w:val="0"/>
          <w:color w:val="auto"/>
          <w:spacing w:val="-6"/>
          <w:sz w:val="32"/>
          <w:szCs w:val="32"/>
          <w:u w:val="none"/>
        </w:rPr>
        <w:t>。</w:t>
      </w:r>
    </w:p>
    <w:p>
      <w:pPr>
        <w:widowControl w:val="0"/>
        <w:wordWrap/>
        <w:adjustRightInd/>
        <w:snapToGrid/>
        <w:spacing w:before="0" w:after="0" w:line="500" w:lineRule="exact"/>
        <w:ind w:left="0" w:leftChars="0" w:right="0" w:firstLine="640" w:firstLineChars="200"/>
        <w:jc w:val="left"/>
        <w:textAlignment w:val="center"/>
        <w:outlineLvl w:val="9"/>
        <w:rPr>
          <w:rFonts w:hint="eastAsia" w:ascii="仿宋" w:hAnsi="仿宋" w:eastAsia="仿宋" w:cs="仿宋"/>
          <w:bCs/>
          <w:snapToGrid w:val="0"/>
          <w:color w:val="auto"/>
          <w:spacing w:val="0"/>
          <w:sz w:val="32"/>
          <w:szCs w:val="32"/>
          <w:u w:val="none"/>
          <w:lang w:val="en-US" w:eastAsia="zh-CN"/>
        </w:rPr>
      </w:pPr>
      <w:r>
        <w:rPr>
          <w:rFonts w:hint="eastAsia" w:ascii="仿宋" w:hAnsi="仿宋" w:eastAsia="仿宋" w:cs="仿宋"/>
          <w:bCs/>
          <w:snapToGrid w:val="0"/>
          <w:color w:val="auto"/>
          <w:spacing w:val="0"/>
          <w:sz w:val="32"/>
          <w:szCs w:val="32"/>
          <w:u w:val="none"/>
          <w:lang w:val="en-US" w:eastAsia="zh-CN"/>
        </w:rPr>
        <w:t>2.</w:t>
      </w:r>
      <w:r>
        <w:rPr>
          <w:rFonts w:hint="eastAsia" w:ascii="仿宋" w:hAnsi="仿宋" w:eastAsia="仿宋" w:cs="仿宋"/>
          <w:bCs/>
          <w:snapToGrid w:val="0"/>
          <w:color w:val="auto"/>
          <w:spacing w:val="0"/>
          <w:sz w:val="32"/>
          <w:szCs w:val="32"/>
          <w:u w:val="none"/>
        </w:rPr>
        <w:t>单户融资担保金额500万元及以下的</w:t>
      </w:r>
      <w:r>
        <w:rPr>
          <w:rFonts w:hint="eastAsia" w:ascii="仿宋" w:hAnsi="仿宋" w:eastAsia="仿宋" w:cs="仿宋"/>
          <w:bCs/>
          <w:snapToGrid w:val="0"/>
          <w:color w:val="auto"/>
          <w:spacing w:val="0"/>
          <w:sz w:val="32"/>
          <w:szCs w:val="32"/>
          <w:u w:val="none"/>
          <w:lang w:eastAsia="zh-CN"/>
        </w:rPr>
        <w:t>担保额占比</w:t>
      </w:r>
      <w:r>
        <w:rPr>
          <w:rFonts w:hint="eastAsia" w:ascii="仿宋" w:hAnsi="仿宋" w:eastAsia="仿宋" w:cs="仿宋"/>
          <w:bCs/>
          <w:snapToGrid w:val="0"/>
          <w:color w:val="auto"/>
          <w:spacing w:val="0"/>
          <w:sz w:val="32"/>
          <w:szCs w:val="32"/>
          <w:u w:val="none"/>
          <w:lang w:val="en-US" w:eastAsia="zh-CN"/>
        </w:rPr>
        <w:t>达到80%的，得1分；每低10个百分点扣减0.2分，扣完为止。</w:t>
      </w:r>
    </w:p>
    <w:p>
      <w:pPr>
        <w:widowControl w:val="0"/>
        <w:wordWrap/>
        <w:adjustRightInd/>
        <w:snapToGrid/>
        <w:spacing w:before="0" w:after="0" w:line="500" w:lineRule="exact"/>
        <w:ind w:left="0" w:leftChars="0" w:right="0" w:firstLine="640" w:firstLineChars="200"/>
        <w:jc w:val="left"/>
        <w:textAlignment w:val="center"/>
        <w:outlineLvl w:val="9"/>
        <w:rPr>
          <w:rFonts w:hint="eastAsia" w:ascii="楷体" w:hAnsi="楷体" w:eastAsia="楷体" w:cs="楷体"/>
          <w:b w:val="0"/>
          <w:bCs/>
          <w:snapToGrid w:val="0"/>
          <w:color w:val="auto"/>
          <w:spacing w:val="0"/>
          <w:sz w:val="32"/>
          <w:szCs w:val="32"/>
          <w:u w:val="none"/>
        </w:rPr>
      </w:pPr>
      <w:r>
        <w:rPr>
          <w:rFonts w:hint="eastAsia" w:ascii="楷体" w:hAnsi="楷体" w:eastAsia="楷体" w:cs="楷体"/>
          <w:b w:val="0"/>
          <w:bCs/>
          <w:snapToGrid w:val="0"/>
          <w:color w:val="auto"/>
          <w:spacing w:val="0"/>
          <w:sz w:val="32"/>
          <w:szCs w:val="32"/>
          <w:u w:val="none"/>
          <w:lang w:eastAsia="zh-CN"/>
        </w:rPr>
        <w:t>（三）</w:t>
      </w:r>
      <w:r>
        <w:rPr>
          <w:rFonts w:hint="eastAsia" w:ascii="楷体" w:hAnsi="楷体" w:eastAsia="楷体" w:cs="楷体"/>
          <w:b w:val="0"/>
          <w:bCs/>
          <w:snapToGrid w:val="0"/>
          <w:color w:val="auto"/>
          <w:spacing w:val="0"/>
          <w:sz w:val="32"/>
          <w:szCs w:val="32"/>
          <w:u w:val="none"/>
        </w:rPr>
        <w:t>担保费率</w:t>
      </w:r>
      <w:r>
        <w:rPr>
          <w:rFonts w:hint="eastAsia" w:ascii="楷体" w:hAnsi="楷体" w:eastAsia="楷体" w:cs="楷体"/>
          <w:b w:val="0"/>
          <w:bCs/>
          <w:snapToGrid w:val="0"/>
          <w:color w:val="auto"/>
          <w:spacing w:val="0"/>
          <w:sz w:val="32"/>
          <w:szCs w:val="32"/>
          <w:u w:val="none"/>
          <w:lang w:val="en-US" w:eastAsia="zh-CN"/>
        </w:rPr>
        <w:t>。</w:t>
      </w:r>
    </w:p>
    <w:p>
      <w:pPr>
        <w:widowControl w:val="0"/>
        <w:wordWrap/>
        <w:adjustRightInd/>
        <w:snapToGrid/>
        <w:spacing w:before="0" w:after="0" w:line="500" w:lineRule="exact"/>
        <w:ind w:left="0" w:leftChars="0" w:right="0" w:firstLine="640" w:firstLineChars="200"/>
        <w:jc w:val="left"/>
        <w:textAlignment w:val="center"/>
        <w:outlineLvl w:val="9"/>
        <w:rPr>
          <w:rFonts w:hint="eastAsia" w:ascii="方正小标宋简体" w:hAnsi="方正小标宋简体" w:eastAsia="方正小标宋简体" w:cs="方正小标宋简体"/>
          <w:color w:val="auto"/>
          <w:spacing w:val="0"/>
          <w:sz w:val="44"/>
          <w:szCs w:val="44"/>
          <w:u w:val="none"/>
          <w:lang w:val="en-US" w:eastAsia="zh-CN"/>
        </w:rPr>
      </w:pPr>
      <w:r>
        <w:rPr>
          <w:rFonts w:hint="eastAsia" w:ascii="仿宋" w:hAnsi="仿宋" w:eastAsia="仿宋" w:cs="仿宋"/>
          <w:bCs/>
          <w:snapToGrid w:val="0"/>
          <w:color w:val="auto"/>
          <w:spacing w:val="0"/>
          <w:sz w:val="32"/>
          <w:szCs w:val="32"/>
          <w:u w:val="none"/>
        </w:rPr>
        <w:t>对单户融资担保金额500万元及以下的中小微企业和“三农”主体的平均年化担保费率</w:t>
      </w:r>
      <w:r>
        <w:rPr>
          <w:rFonts w:hint="eastAsia" w:ascii="仿宋" w:hAnsi="仿宋" w:eastAsia="仿宋" w:cs="仿宋"/>
          <w:bCs/>
          <w:snapToGrid w:val="0"/>
          <w:color w:val="auto"/>
          <w:spacing w:val="0"/>
          <w:sz w:val="32"/>
          <w:szCs w:val="32"/>
          <w:u w:val="none"/>
          <w:lang w:eastAsia="zh-CN"/>
        </w:rPr>
        <w:t>低于</w:t>
      </w:r>
      <w:r>
        <w:rPr>
          <w:rFonts w:hint="eastAsia" w:ascii="仿宋" w:hAnsi="仿宋" w:eastAsia="仿宋" w:cs="仿宋"/>
          <w:bCs/>
          <w:snapToGrid w:val="0"/>
          <w:color w:val="auto"/>
          <w:spacing w:val="0"/>
          <w:sz w:val="32"/>
          <w:szCs w:val="32"/>
          <w:u w:val="none"/>
        </w:rPr>
        <w:t>1%</w:t>
      </w:r>
      <w:r>
        <w:rPr>
          <w:rFonts w:hint="eastAsia" w:ascii="仿宋" w:hAnsi="仿宋" w:eastAsia="仿宋" w:cs="仿宋"/>
          <w:bCs/>
          <w:snapToGrid w:val="0"/>
          <w:color w:val="auto"/>
          <w:spacing w:val="0"/>
          <w:sz w:val="32"/>
          <w:szCs w:val="32"/>
          <w:u w:val="none"/>
          <w:lang w:eastAsia="zh-CN"/>
        </w:rPr>
        <w:t>的</w:t>
      </w:r>
      <w:r>
        <w:rPr>
          <w:rFonts w:hint="eastAsia" w:ascii="仿宋" w:hAnsi="仿宋" w:eastAsia="仿宋" w:cs="仿宋"/>
          <w:bCs/>
          <w:snapToGrid w:val="0"/>
          <w:color w:val="auto"/>
          <w:spacing w:val="0"/>
          <w:sz w:val="32"/>
          <w:szCs w:val="32"/>
          <w:u w:val="none"/>
        </w:rPr>
        <w:t>得</w:t>
      </w:r>
      <w:r>
        <w:rPr>
          <w:rFonts w:hint="eastAsia" w:ascii="仿宋" w:hAnsi="仿宋" w:eastAsia="仿宋" w:cs="仿宋"/>
          <w:bCs/>
          <w:snapToGrid w:val="0"/>
          <w:color w:val="auto"/>
          <w:spacing w:val="0"/>
          <w:sz w:val="32"/>
          <w:szCs w:val="32"/>
          <w:u w:val="none"/>
          <w:lang w:val="en-US" w:eastAsia="zh-CN"/>
        </w:rPr>
        <w:t>1分</w:t>
      </w:r>
      <w:r>
        <w:rPr>
          <w:rFonts w:hint="eastAsia" w:ascii="仿宋" w:hAnsi="仿宋" w:eastAsia="仿宋" w:cs="仿宋"/>
          <w:bCs/>
          <w:snapToGrid w:val="0"/>
          <w:color w:val="auto"/>
          <w:spacing w:val="0"/>
          <w:sz w:val="32"/>
          <w:szCs w:val="32"/>
          <w:u w:val="none"/>
        </w:rPr>
        <w:t>；</w:t>
      </w:r>
      <w:r>
        <w:rPr>
          <w:rFonts w:hint="eastAsia" w:ascii="仿宋" w:hAnsi="仿宋" w:eastAsia="仿宋" w:cs="仿宋"/>
          <w:bCs/>
          <w:snapToGrid w:val="0"/>
          <w:color w:val="auto"/>
          <w:spacing w:val="0"/>
          <w:sz w:val="32"/>
          <w:szCs w:val="32"/>
          <w:u w:val="none"/>
          <w:lang w:eastAsia="zh-CN"/>
        </w:rPr>
        <w:t>高于</w:t>
      </w:r>
      <w:r>
        <w:rPr>
          <w:rFonts w:hint="eastAsia" w:ascii="仿宋" w:hAnsi="仿宋" w:eastAsia="仿宋" w:cs="仿宋"/>
          <w:bCs/>
          <w:snapToGrid w:val="0"/>
          <w:color w:val="auto"/>
          <w:spacing w:val="0"/>
          <w:sz w:val="32"/>
          <w:szCs w:val="32"/>
          <w:u w:val="none"/>
        </w:rPr>
        <w:t>1%的每</w:t>
      </w:r>
      <w:r>
        <w:rPr>
          <w:rFonts w:hint="eastAsia" w:ascii="仿宋" w:hAnsi="仿宋" w:eastAsia="仿宋" w:cs="仿宋"/>
          <w:bCs/>
          <w:snapToGrid w:val="0"/>
          <w:color w:val="auto"/>
          <w:spacing w:val="0"/>
          <w:sz w:val="32"/>
          <w:szCs w:val="32"/>
          <w:u w:val="none"/>
          <w:lang w:eastAsia="zh-CN"/>
        </w:rPr>
        <w:t>增加</w:t>
      </w:r>
      <w:r>
        <w:rPr>
          <w:rFonts w:hint="eastAsia" w:ascii="仿宋" w:hAnsi="仿宋" w:eastAsia="仿宋" w:cs="仿宋"/>
          <w:bCs/>
          <w:snapToGrid w:val="0"/>
          <w:color w:val="auto"/>
          <w:spacing w:val="0"/>
          <w:sz w:val="32"/>
          <w:szCs w:val="32"/>
          <w:u w:val="none"/>
        </w:rPr>
        <w:t>0.1%</w:t>
      </w:r>
      <w:r>
        <w:rPr>
          <w:rFonts w:hint="eastAsia" w:ascii="仿宋" w:hAnsi="仿宋" w:eastAsia="仿宋" w:cs="仿宋"/>
          <w:bCs/>
          <w:snapToGrid w:val="0"/>
          <w:color w:val="auto"/>
          <w:spacing w:val="0"/>
          <w:sz w:val="32"/>
          <w:szCs w:val="32"/>
          <w:u w:val="none"/>
          <w:lang w:eastAsia="zh-CN"/>
        </w:rPr>
        <w:t>扣减</w:t>
      </w:r>
      <w:r>
        <w:rPr>
          <w:rFonts w:hint="eastAsia" w:ascii="仿宋" w:hAnsi="仿宋" w:eastAsia="仿宋" w:cs="仿宋"/>
          <w:bCs/>
          <w:snapToGrid w:val="0"/>
          <w:color w:val="auto"/>
          <w:spacing w:val="0"/>
          <w:sz w:val="32"/>
          <w:szCs w:val="32"/>
          <w:u w:val="none"/>
          <w:lang w:val="en-US" w:eastAsia="zh-CN"/>
        </w:rPr>
        <w:t>0.2</w:t>
      </w:r>
      <w:r>
        <w:rPr>
          <w:rFonts w:hint="eastAsia" w:ascii="仿宋" w:hAnsi="仿宋" w:eastAsia="仿宋" w:cs="仿宋"/>
          <w:bCs/>
          <w:snapToGrid w:val="0"/>
          <w:color w:val="auto"/>
          <w:spacing w:val="0"/>
          <w:sz w:val="32"/>
          <w:szCs w:val="32"/>
          <w:u w:val="none"/>
        </w:rPr>
        <w:t>分</w:t>
      </w:r>
      <w:r>
        <w:rPr>
          <w:rFonts w:hint="eastAsia" w:ascii="仿宋" w:hAnsi="仿宋" w:eastAsia="仿宋" w:cs="仿宋"/>
          <w:bCs/>
          <w:snapToGrid w:val="0"/>
          <w:color w:val="auto"/>
          <w:spacing w:val="0"/>
          <w:sz w:val="32"/>
          <w:szCs w:val="32"/>
          <w:u w:val="none"/>
          <w:lang w:val="en-US" w:eastAsia="zh-CN"/>
        </w:rPr>
        <w:t>，扣完为止</w:t>
      </w:r>
      <w:r>
        <w:rPr>
          <w:rFonts w:hint="eastAsia" w:ascii="仿宋" w:hAnsi="仿宋" w:eastAsia="仿宋" w:cs="仿宋"/>
          <w:bCs/>
          <w:snapToGrid w:val="0"/>
          <w:color w:val="auto"/>
          <w:spacing w:val="0"/>
          <w:sz w:val="32"/>
          <w:szCs w:val="32"/>
          <w:u w:val="none"/>
        </w:rPr>
        <w:t>。</w:t>
      </w:r>
    </w:p>
    <w:p>
      <w:pPr>
        <w:widowControl w:val="0"/>
        <w:wordWrap/>
        <w:adjustRightInd/>
        <w:snapToGrid/>
        <w:spacing w:before="0" w:after="0" w:line="540" w:lineRule="exact"/>
        <w:ind w:left="0" w:leftChars="0" w:right="0"/>
        <w:jc w:val="left"/>
        <w:textAlignment w:val="auto"/>
        <w:outlineLvl w:val="9"/>
        <w:rPr>
          <w:rFonts w:hint="eastAsia" w:ascii="黑体" w:hAnsi="黑体" w:eastAsia="黑体" w:cs="黑体"/>
          <w:color w:val="auto"/>
          <w:spacing w:val="0"/>
          <w:sz w:val="32"/>
          <w:szCs w:val="32"/>
          <w:u w:val="none"/>
          <w:lang w:val="en-US" w:eastAsia="zh-CN"/>
        </w:rPr>
      </w:pPr>
      <w:r>
        <w:rPr>
          <w:rFonts w:hint="eastAsia" w:ascii="黑体" w:hAnsi="黑体" w:eastAsia="黑体" w:cs="黑体"/>
          <w:color w:val="auto"/>
          <w:spacing w:val="0"/>
          <w:sz w:val="32"/>
          <w:szCs w:val="32"/>
          <w:u w:val="none"/>
          <w:lang w:val="en-US" w:eastAsia="zh-CN"/>
        </w:rPr>
        <w:t>附件1-10</w:t>
      </w:r>
    </w:p>
    <w:p>
      <w:pPr>
        <w:widowControl w:val="0"/>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pacing w:val="0"/>
          <w:sz w:val="44"/>
          <w:szCs w:val="44"/>
          <w:u w:val="none"/>
          <w:lang w:val="en-US" w:eastAsia="zh-CN"/>
        </w:rPr>
      </w:pPr>
    </w:p>
    <w:p>
      <w:pPr>
        <w:widowControl w:val="0"/>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pacing w:val="0"/>
          <w:sz w:val="44"/>
          <w:szCs w:val="44"/>
          <w:u w:val="none"/>
          <w:lang w:val="en-US" w:eastAsia="zh-CN"/>
        </w:rPr>
      </w:pPr>
      <w:r>
        <w:rPr>
          <w:rFonts w:hint="eastAsia" w:ascii="方正小标宋简体" w:hAnsi="方正小标宋简体" w:eastAsia="方正小标宋简体" w:cs="方正小标宋简体"/>
          <w:color w:val="auto"/>
          <w:spacing w:val="0"/>
          <w:sz w:val="44"/>
          <w:szCs w:val="44"/>
          <w:u w:val="none"/>
          <w:lang w:val="en-US" w:eastAsia="zh-CN"/>
        </w:rPr>
        <w:t>税收增长点项目推进情况考评细化方案</w:t>
      </w:r>
    </w:p>
    <w:p>
      <w:pPr>
        <w:widowControl w:val="0"/>
        <w:wordWrap/>
        <w:adjustRightInd/>
        <w:snapToGrid/>
        <w:spacing w:before="0" w:after="0" w:line="540" w:lineRule="exact"/>
        <w:ind w:left="973" w:leftChars="304" w:right="0" w:firstLine="0" w:firstLineChars="0"/>
        <w:jc w:val="center"/>
        <w:textAlignment w:val="auto"/>
        <w:outlineLvl w:val="9"/>
        <w:rPr>
          <w:rFonts w:hint="eastAsia" w:ascii="楷体" w:hAnsi="楷体" w:eastAsia="楷体" w:cs="楷体"/>
          <w:b/>
          <w:bCs/>
          <w:snapToGrid w:val="0"/>
          <w:color w:val="auto"/>
          <w:spacing w:val="0"/>
          <w:sz w:val="32"/>
          <w:szCs w:val="32"/>
          <w:u w:val="none"/>
        </w:rPr>
      </w:pPr>
      <w:r>
        <w:rPr>
          <w:rFonts w:hint="eastAsia" w:ascii="楷体" w:hAnsi="楷体" w:eastAsia="楷体" w:cs="楷体"/>
          <w:color w:val="auto"/>
          <w:spacing w:val="0"/>
          <w:sz w:val="32"/>
          <w:szCs w:val="32"/>
          <w:u w:val="none"/>
          <w:lang w:val="en-US" w:eastAsia="zh-CN"/>
        </w:rPr>
        <w:t>（考评牵头单位：市税务局）</w:t>
      </w:r>
    </w:p>
    <w:p>
      <w:pPr>
        <w:widowControl w:val="0"/>
        <w:wordWrap/>
        <w:adjustRightInd/>
        <w:snapToGrid/>
        <w:spacing w:before="0" w:after="0" w:line="540" w:lineRule="exact"/>
        <w:ind w:right="0"/>
        <w:textAlignment w:val="auto"/>
        <w:outlineLvl w:val="9"/>
        <w:rPr>
          <w:rFonts w:hint="eastAsia" w:ascii="仿宋" w:hAnsi="仿宋" w:eastAsia="仿宋" w:cs="仿宋"/>
          <w:b/>
          <w:bCs/>
          <w:snapToGrid w:val="0"/>
          <w:color w:val="auto"/>
          <w:spacing w:val="0"/>
          <w:sz w:val="32"/>
          <w:szCs w:val="32"/>
          <w:u w:val="none"/>
        </w:rPr>
      </w:pPr>
    </w:p>
    <w:p>
      <w:pPr>
        <w:widowControl w:val="0"/>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napToGrid w:val="0"/>
          <w:color w:val="auto"/>
          <w:spacing w:val="0"/>
          <w:sz w:val="32"/>
          <w:szCs w:val="32"/>
          <w:u w:val="none"/>
          <w:lang w:eastAsia="zh-CN"/>
        </w:rPr>
      </w:pPr>
      <w:r>
        <w:rPr>
          <w:rFonts w:hint="eastAsia" w:ascii="黑体" w:hAnsi="黑体" w:eastAsia="黑体" w:cs="黑体"/>
          <w:snapToGrid w:val="0"/>
          <w:color w:val="auto"/>
          <w:spacing w:val="0"/>
          <w:sz w:val="32"/>
          <w:szCs w:val="32"/>
          <w:u w:val="none"/>
          <w:lang w:eastAsia="zh-CN"/>
        </w:rPr>
        <w:t>一、考评内容</w:t>
      </w:r>
    </w:p>
    <w:p>
      <w:pPr>
        <w:widowControl w:val="0"/>
        <w:wordWrap/>
        <w:adjustRightInd/>
        <w:snapToGrid/>
        <w:spacing w:before="0" w:after="0" w:line="540" w:lineRule="exact"/>
        <w:ind w:left="0" w:leftChars="0" w:right="0" w:firstLine="640" w:firstLineChars="200"/>
        <w:textAlignment w:val="auto"/>
        <w:outlineLvl w:val="9"/>
        <w:rPr>
          <w:rFonts w:hint="eastAsia" w:ascii="仿宋" w:hAnsi="仿宋" w:eastAsia="仿宋" w:cs="仿宋"/>
          <w:b w:val="0"/>
          <w:bCs w:val="0"/>
          <w:snapToGrid w:val="0"/>
          <w:color w:val="auto"/>
          <w:spacing w:val="0"/>
          <w:sz w:val="32"/>
          <w:szCs w:val="32"/>
          <w:u w:val="none"/>
          <w:lang w:eastAsia="zh-CN"/>
        </w:rPr>
      </w:pPr>
      <w:r>
        <w:rPr>
          <w:rFonts w:hint="eastAsia" w:ascii="仿宋" w:hAnsi="仿宋" w:eastAsia="仿宋" w:cs="仿宋"/>
          <w:snapToGrid w:val="0"/>
          <w:color w:val="auto"/>
          <w:spacing w:val="0"/>
          <w:sz w:val="32"/>
          <w:szCs w:val="32"/>
          <w:u w:val="none"/>
        </w:rPr>
        <w:t>主要考核税收增长点项目总的新增税收情况（分值20分）。分基础分和奖励分两部分考核。基础分16分，完成下达的目标数的得16分，未完成目标数的按照“得分=实际完成数÷目标数×16”计算得分；奖励分4分，完成或超额完成目标数的增量用功效系数法计算得分。</w:t>
      </w:r>
    </w:p>
    <w:p>
      <w:pPr>
        <w:widowControl w:val="0"/>
        <w:wordWrap/>
        <w:adjustRightInd/>
        <w:snapToGrid/>
        <w:spacing w:before="0" w:after="0" w:line="540" w:lineRule="exact"/>
        <w:ind w:left="0" w:leftChars="0" w:right="0" w:firstLine="640" w:firstLineChars="200"/>
        <w:jc w:val="both"/>
        <w:textAlignment w:val="auto"/>
        <w:outlineLvl w:val="9"/>
        <w:rPr>
          <w:rFonts w:hint="eastAsia" w:ascii="黑体" w:hAnsi="黑体" w:eastAsia="黑体" w:cs="黑体"/>
          <w:snapToGrid w:val="0"/>
          <w:color w:val="auto"/>
          <w:spacing w:val="0"/>
          <w:sz w:val="32"/>
          <w:szCs w:val="32"/>
          <w:u w:val="none"/>
          <w:lang w:eastAsia="zh-CN"/>
        </w:rPr>
      </w:pPr>
      <w:r>
        <w:rPr>
          <w:rFonts w:hint="eastAsia" w:ascii="黑体" w:hAnsi="黑体" w:eastAsia="黑体" w:cs="黑体"/>
          <w:snapToGrid w:val="0"/>
          <w:color w:val="auto"/>
          <w:spacing w:val="0"/>
          <w:sz w:val="32"/>
          <w:szCs w:val="32"/>
          <w:u w:val="none"/>
          <w:lang w:eastAsia="zh-CN"/>
        </w:rPr>
        <w:t>二、考评办法</w:t>
      </w:r>
    </w:p>
    <w:p>
      <w:pPr>
        <w:widowControl w:val="0"/>
        <w:wordWrap/>
        <w:adjustRightInd/>
        <w:snapToGrid/>
        <w:spacing w:before="0" w:after="0" w:line="540" w:lineRule="exact"/>
        <w:ind w:left="0" w:leftChars="0" w:right="0" w:firstLine="640" w:firstLineChars="200"/>
        <w:textAlignment w:val="auto"/>
        <w:outlineLvl w:val="9"/>
        <w:rPr>
          <w:rFonts w:hint="eastAsia" w:ascii="仿宋" w:hAnsi="仿宋" w:eastAsia="仿宋" w:cs="仿宋"/>
          <w:bCs/>
          <w:snapToGrid w:val="0"/>
          <w:color w:val="auto"/>
          <w:spacing w:val="0"/>
          <w:sz w:val="32"/>
          <w:szCs w:val="32"/>
          <w:u w:val="none"/>
        </w:rPr>
      </w:pPr>
      <w:r>
        <w:rPr>
          <w:rFonts w:hint="eastAsia" w:ascii="仿宋" w:hAnsi="仿宋" w:eastAsia="仿宋" w:cs="仿宋"/>
          <w:b w:val="0"/>
          <w:bCs w:val="0"/>
          <w:snapToGrid w:val="0"/>
          <w:color w:val="auto"/>
          <w:spacing w:val="0"/>
          <w:sz w:val="32"/>
          <w:szCs w:val="32"/>
          <w:u w:val="none"/>
          <w:lang w:eastAsia="zh-CN"/>
        </w:rPr>
        <w:t>（一）</w:t>
      </w:r>
      <w:r>
        <w:rPr>
          <w:rFonts w:hint="eastAsia" w:ascii="仿宋" w:hAnsi="仿宋" w:eastAsia="仿宋" w:cs="仿宋"/>
          <w:b w:val="0"/>
          <w:bCs w:val="0"/>
          <w:snapToGrid w:val="0"/>
          <w:color w:val="auto"/>
          <w:spacing w:val="0"/>
          <w:sz w:val="32"/>
          <w:szCs w:val="32"/>
          <w:u w:val="none"/>
        </w:rPr>
        <w:t>主要考核税收增长点项目总的新增税收情况，即各县</w:t>
      </w:r>
      <w:r>
        <w:rPr>
          <w:rFonts w:hint="eastAsia" w:ascii="仿宋" w:hAnsi="仿宋" w:eastAsia="仿宋" w:cs="仿宋"/>
          <w:bCs/>
          <w:snapToGrid w:val="0"/>
          <w:color w:val="auto"/>
          <w:spacing w:val="0"/>
          <w:sz w:val="32"/>
          <w:szCs w:val="32"/>
          <w:u w:val="none"/>
        </w:rPr>
        <w:t>（市、区）名单内所有企业</w:t>
      </w:r>
      <w:r>
        <w:rPr>
          <w:rFonts w:hint="eastAsia" w:ascii="仿宋" w:hAnsi="仿宋" w:eastAsia="仿宋" w:cs="仿宋"/>
          <w:color w:val="auto"/>
          <w:spacing w:val="0"/>
          <w:sz w:val="32"/>
          <w:szCs w:val="32"/>
          <w:u w:val="none"/>
        </w:rPr>
        <w:t>2020年</w:t>
      </w:r>
      <w:r>
        <w:rPr>
          <w:rFonts w:hint="eastAsia" w:ascii="仿宋" w:hAnsi="仿宋" w:eastAsia="仿宋" w:cs="仿宋"/>
          <w:bCs/>
          <w:snapToGrid w:val="0"/>
          <w:color w:val="auto"/>
          <w:spacing w:val="0"/>
          <w:sz w:val="32"/>
          <w:szCs w:val="32"/>
          <w:u w:val="none"/>
        </w:rPr>
        <w:t>总的税收增收额（包括所有税种收入）。</w:t>
      </w:r>
    </w:p>
    <w:p>
      <w:pPr>
        <w:widowControl w:val="0"/>
        <w:wordWrap/>
        <w:adjustRightInd/>
        <w:snapToGrid/>
        <w:spacing w:before="0" w:after="0" w:line="540" w:lineRule="exact"/>
        <w:ind w:left="0" w:leftChars="0" w:right="0" w:firstLine="640" w:firstLineChars="200"/>
        <w:textAlignment w:val="auto"/>
        <w:outlineLvl w:val="9"/>
        <w:rPr>
          <w:rFonts w:hint="eastAsia" w:ascii="仿宋" w:hAnsi="仿宋" w:eastAsia="仿宋" w:cs="仿宋"/>
          <w:bCs/>
          <w:snapToGrid w:val="0"/>
          <w:color w:val="auto"/>
          <w:spacing w:val="0"/>
          <w:sz w:val="32"/>
          <w:szCs w:val="32"/>
          <w:u w:val="none"/>
        </w:rPr>
      </w:pPr>
      <w:r>
        <w:rPr>
          <w:rFonts w:hint="eastAsia" w:ascii="仿宋" w:hAnsi="仿宋" w:eastAsia="仿宋" w:cs="仿宋"/>
          <w:bCs/>
          <w:snapToGrid w:val="0"/>
          <w:color w:val="auto"/>
          <w:spacing w:val="0"/>
          <w:sz w:val="32"/>
          <w:szCs w:val="32"/>
          <w:u w:val="none"/>
          <w:lang w:eastAsia="zh-CN"/>
        </w:rPr>
        <w:t>（二）</w:t>
      </w:r>
      <w:r>
        <w:rPr>
          <w:rFonts w:hint="eastAsia" w:ascii="仿宋" w:hAnsi="仿宋" w:eastAsia="仿宋" w:cs="仿宋"/>
          <w:bCs/>
          <w:snapToGrid w:val="0"/>
          <w:color w:val="auto"/>
          <w:spacing w:val="0"/>
          <w:sz w:val="32"/>
          <w:szCs w:val="32"/>
          <w:u w:val="none"/>
        </w:rPr>
        <w:t>分基础分和奖励分两部分考核。基础分16分，完成下达的目标数的得16分，未完成目标数的按照“得分=实际完成数÷目标数×16”计算得分；奖励分4分，完成或超额完成目标数的增量用功效系数法计算得分。</w:t>
      </w:r>
    </w:p>
    <w:p>
      <w:pPr>
        <w:widowControl w:val="0"/>
        <w:wordWrap/>
        <w:adjustRightInd/>
        <w:snapToGrid/>
        <w:spacing w:before="0" w:after="0" w:line="540" w:lineRule="exact"/>
        <w:ind w:left="0" w:leftChars="0" w:right="0" w:firstLine="640" w:firstLineChars="200"/>
        <w:textAlignment w:val="auto"/>
        <w:outlineLvl w:val="9"/>
        <w:rPr>
          <w:rFonts w:hint="eastAsia" w:ascii="仿宋" w:hAnsi="仿宋" w:eastAsia="仿宋" w:cs="仿宋"/>
          <w:bCs/>
          <w:snapToGrid w:val="0"/>
          <w:color w:val="auto"/>
          <w:spacing w:val="0"/>
          <w:sz w:val="32"/>
          <w:szCs w:val="32"/>
          <w:u w:val="none"/>
        </w:rPr>
      </w:pPr>
      <w:r>
        <w:rPr>
          <w:rFonts w:hint="eastAsia" w:ascii="仿宋" w:hAnsi="仿宋" w:eastAsia="仿宋" w:cs="仿宋"/>
          <w:bCs/>
          <w:snapToGrid w:val="0"/>
          <w:color w:val="auto"/>
          <w:spacing w:val="0"/>
          <w:sz w:val="32"/>
          <w:szCs w:val="32"/>
          <w:u w:val="none"/>
          <w:lang w:eastAsia="zh-CN"/>
        </w:rPr>
        <w:t>（三）</w:t>
      </w:r>
      <w:r>
        <w:rPr>
          <w:rFonts w:hint="eastAsia" w:ascii="仿宋" w:hAnsi="仿宋" w:eastAsia="仿宋" w:cs="仿宋"/>
          <w:bCs/>
          <w:snapToGrid w:val="0"/>
          <w:color w:val="auto"/>
          <w:spacing w:val="0"/>
          <w:sz w:val="32"/>
          <w:szCs w:val="32"/>
          <w:u w:val="none"/>
        </w:rPr>
        <w:t>上报税收增长点项目，遇到国家政策调整、重大企业重组等不可抗拒的因素，各县（市、区）对企业名单的调整，不迟于每年9月底前，在维持该县（市、区）项目税收总量的基础上，对企业名单的调整面不超过20%。</w:t>
      </w:r>
    </w:p>
    <w:p>
      <w:pPr>
        <w:widowControl w:val="0"/>
        <w:wordWrap/>
        <w:adjustRightInd/>
        <w:snapToGrid/>
        <w:spacing w:before="0" w:after="0" w:line="540" w:lineRule="exact"/>
        <w:ind w:right="0"/>
        <w:jc w:val="left"/>
        <w:textAlignment w:val="auto"/>
        <w:outlineLvl w:val="9"/>
        <w:rPr>
          <w:rFonts w:hint="eastAsia" w:ascii="黑体" w:hAnsi="黑体" w:eastAsia="黑体" w:cs="黑体"/>
          <w:bCs/>
          <w:snapToGrid w:val="0"/>
          <w:color w:val="auto"/>
          <w:spacing w:val="0"/>
          <w:sz w:val="32"/>
          <w:szCs w:val="32"/>
          <w:u w:val="none"/>
          <w:lang w:val="en-US" w:eastAsia="zh-CN"/>
        </w:rPr>
      </w:pPr>
      <w:r>
        <w:rPr>
          <w:rFonts w:hint="eastAsia" w:ascii="黑体" w:hAnsi="黑体" w:eastAsia="黑体" w:cs="黑体"/>
          <w:bCs/>
          <w:snapToGrid w:val="0"/>
          <w:color w:val="auto"/>
          <w:spacing w:val="0"/>
          <w:sz w:val="32"/>
          <w:szCs w:val="32"/>
          <w:u w:val="none"/>
          <w:lang w:eastAsia="zh-CN"/>
        </w:rPr>
        <w:t>附件</w:t>
      </w:r>
      <w:r>
        <w:rPr>
          <w:rFonts w:hint="eastAsia" w:ascii="黑体" w:hAnsi="黑体" w:eastAsia="黑体" w:cs="黑体"/>
          <w:bCs/>
          <w:snapToGrid w:val="0"/>
          <w:color w:val="auto"/>
          <w:spacing w:val="0"/>
          <w:sz w:val="32"/>
          <w:szCs w:val="32"/>
          <w:u w:val="none"/>
          <w:lang w:val="en-US" w:eastAsia="zh-CN"/>
        </w:rPr>
        <w:t>1-11</w:t>
      </w:r>
    </w:p>
    <w:p>
      <w:pPr>
        <w:widowControl w:val="0"/>
        <w:wordWrap/>
        <w:adjustRightInd/>
        <w:snapToGrid/>
        <w:spacing w:before="0" w:after="0" w:line="520"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pacing w:val="0"/>
          <w:sz w:val="44"/>
          <w:szCs w:val="44"/>
          <w:u w:val="none"/>
          <w:lang w:val="en-US" w:eastAsia="zh-CN"/>
        </w:rPr>
      </w:pPr>
    </w:p>
    <w:p>
      <w:pPr>
        <w:widowControl w:val="0"/>
        <w:wordWrap/>
        <w:adjustRightInd/>
        <w:snapToGrid/>
        <w:spacing w:before="0" w:after="0" w:line="520" w:lineRule="exact"/>
        <w:ind w:left="0" w:leftChars="0" w:right="0"/>
        <w:jc w:val="center"/>
        <w:textAlignment w:val="auto"/>
        <w:outlineLvl w:val="9"/>
        <w:rPr>
          <w:rFonts w:hint="eastAsia" w:ascii="方正小标宋简体" w:hAnsi="方正小标宋简体" w:eastAsia="方正小标宋简体" w:cs="方正小标宋简体"/>
          <w:color w:val="auto"/>
          <w:spacing w:val="0"/>
          <w:sz w:val="44"/>
          <w:szCs w:val="44"/>
          <w:u w:val="none"/>
          <w:lang w:val="en-US" w:eastAsia="zh-CN"/>
        </w:rPr>
      </w:pPr>
      <w:r>
        <w:rPr>
          <w:rFonts w:hint="eastAsia" w:ascii="方正小标宋简体" w:hAnsi="方正小标宋简体" w:eastAsia="方正小标宋简体" w:cs="方正小标宋简体"/>
          <w:b w:val="0"/>
          <w:bCs w:val="0"/>
          <w:color w:val="auto"/>
          <w:spacing w:val="0"/>
          <w:sz w:val="44"/>
          <w:szCs w:val="44"/>
          <w:u w:val="none"/>
          <w:lang w:val="en-US" w:eastAsia="zh-CN"/>
        </w:rPr>
        <w:t>本外币存贷款考评</w:t>
      </w:r>
      <w:r>
        <w:rPr>
          <w:rFonts w:hint="eastAsia" w:ascii="方正小标宋简体" w:hAnsi="方正小标宋简体" w:eastAsia="方正小标宋简体" w:cs="方正小标宋简体"/>
          <w:color w:val="auto"/>
          <w:spacing w:val="0"/>
          <w:sz w:val="44"/>
          <w:szCs w:val="44"/>
          <w:u w:val="none"/>
          <w:lang w:val="en-US" w:eastAsia="zh-CN"/>
        </w:rPr>
        <w:t>细化方案</w:t>
      </w:r>
    </w:p>
    <w:p>
      <w:pPr>
        <w:widowControl w:val="0"/>
        <w:wordWrap/>
        <w:adjustRightInd/>
        <w:snapToGrid/>
        <w:spacing w:before="0" w:after="0" w:line="520" w:lineRule="exact"/>
        <w:ind w:left="0" w:leftChars="0" w:right="0" w:firstLine="640" w:firstLineChars="200"/>
        <w:jc w:val="center"/>
        <w:textAlignment w:val="auto"/>
        <w:outlineLvl w:val="9"/>
        <w:rPr>
          <w:rFonts w:hint="eastAsia" w:ascii="楷体" w:hAnsi="楷体" w:eastAsia="楷体" w:cs="楷体"/>
          <w:b w:val="0"/>
          <w:bCs w:val="0"/>
          <w:color w:val="auto"/>
          <w:spacing w:val="0"/>
          <w:sz w:val="32"/>
          <w:szCs w:val="32"/>
          <w:u w:val="none"/>
          <w:lang w:eastAsia="zh-CN"/>
        </w:rPr>
      </w:pPr>
      <w:r>
        <w:rPr>
          <w:rFonts w:hint="eastAsia" w:ascii="楷体" w:hAnsi="楷体" w:eastAsia="楷体" w:cs="楷体"/>
          <w:color w:val="auto"/>
          <w:spacing w:val="0"/>
          <w:sz w:val="32"/>
          <w:szCs w:val="32"/>
          <w:u w:val="none"/>
          <w:lang w:val="en-US" w:eastAsia="zh-CN"/>
        </w:rPr>
        <w:t>（考评牵头单位：市人行）</w:t>
      </w:r>
    </w:p>
    <w:p>
      <w:pPr>
        <w:widowControl w:val="0"/>
        <w:wordWrap/>
        <w:adjustRightInd/>
        <w:snapToGrid/>
        <w:spacing w:before="0" w:after="0" w:line="520" w:lineRule="exact"/>
        <w:ind w:left="0" w:leftChars="0" w:right="0"/>
        <w:jc w:val="both"/>
        <w:textAlignment w:val="auto"/>
        <w:outlineLvl w:val="9"/>
        <w:rPr>
          <w:rFonts w:hint="eastAsia" w:ascii="仿宋" w:hAnsi="仿宋" w:eastAsia="仿宋" w:cs="仿宋"/>
          <w:b w:val="0"/>
          <w:bCs w:val="0"/>
          <w:color w:val="auto"/>
          <w:spacing w:val="0"/>
          <w:sz w:val="32"/>
          <w:szCs w:val="32"/>
          <w:u w:val="none"/>
          <w:lang w:eastAsia="zh-CN"/>
        </w:rPr>
      </w:pPr>
    </w:p>
    <w:p>
      <w:pPr>
        <w:widowControl w:val="0"/>
        <w:wordWrap/>
        <w:adjustRightInd/>
        <w:snapToGrid/>
        <w:spacing w:before="0" w:after="0" w:line="520" w:lineRule="exact"/>
        <w:ind w:left="0" w:leftChars="0" w:right="0" w:firstLine="640" w:firstLineChars="200"/>
        <w:jc w:val="both"/>
        <w:textAlignment w:val="auto"/>
        <w:outlineLvl w:val="9"/>
        <w:rPr>
          <w:rFonts w:hint="eastAsia" w:ascii="黑体" w:hAnsi="黑体" w:eastAsia="黑体" w:cs="黑体"/>
          <w:color w:val="auto"/>
          <w:spacing w:val="0"/>
          <w:sz w:val="32"/>
          <w:szCs w:val="32"/>
          <w:u w:val="none"/>
          <w:lang w:val="en-US" w:eastAsia="zh-CN"/>
        </w:rPr>
      </w:pPr>
      <w:r>
        <w:rPr>
          <w:rFonts w:hint="eastAsia" w:ascii="黑体" w:hAnsi="黑体" w:eastAsia="黑体" w:cs="黑体"/>
          <w:color w:val="auto"/>
          <w:spacing w:val="0"/>
          <w:sz w:val="32"/>
          <w:szCs w:val="32"/>
          <w:u w:val="none"/>
          <w:lang w:val="en-US" w:eastAsia="zh-CN"/>
        </w:rPr>
        <w:t>一、考评内容</w:t>
      </w:r>
    </w:p>
    <w:p>
      <w:pPr>
        <w:spacing w:line="580" w:lineRule="exact"/>
        <w:ind w:firstLine="640" w:firstLineChars="200"/>
        <w:rPr>
          <w:rFonts w:hint="eastAsia" w:ascii="仿宋" w:hAnsi="仿宋" w:eastAsia="仿宋" w:cs="仿宋"/>
          <w:snapToGrid w:val="0"/>
          <w:color w:val="auto"/>
          <w:spacing w:val="0"/>
          <w:sz w:val="32"/>
          <w:szCs w:val="32"/>
          <w:u w:val="none"/>
          <w:lang w:val="en-US" w:eastAsia="zh-CN"/>
        </w:rPr>
      </w:pPr>
      <w:r>
        <w:rPr>
          <w:rFonts w:hint="eastAsia" w:ascii="仿宋" w:hAnsi="仿宋" w:eastAsia="仿宋" w:cs="仿宋"/>
          <w:snapToGrid w:val="0"/>
          <w:color w:val="auto"/>
          <w:spacing w:val="0"/>
          <w:sz w:val="32"/>
          <w:szCs w:val="32"/>
          <w:u w:val="none"/>
        </w:rPr>
        <w:t>主要考核各县（市、区）本外币存贷款情况（分值</w:t>
      </w:r>
      <w:r>
        <w:rPr>
          <w:rFonts w:hint="eastAsia" w:ascii="仿宋" w:hAnsi="仿宋" w:eastAsia="仿宋" w:cs="仿宋"/>
          <w:snapToGrid w:val="0"/>
          <w:color w:val="auto"/>
          <w:spacing w:val="0"/>
          <w:sz w:val="32"/>
          <w:szCs w:val="32"/>
          <w:u w:val="none"/>
          <w:lang w:val="en-US" w:eastAsia="zh-CN"/>
        </w:rPr>
        <w:t>2</w:t>
      </w:r>
      <w:r>
        <w:rPr>
          <w:rFonts w:hint="eastAsia" w:ascii="仿宋" w:hAnsi="仿宋" w:eastAsia="仿宋" w:cs="仿宋"/>
          <w:snapToGrid w:val="0"/>
          <w:color w:val="auto"/>
          <w:spacing w:val="0"/>
          <w:sz w:val="32"/>
          <w:szCs w:val="32"/>
          <w:u w:val="none"/>
        </w:rPr>
        <w:t>0分）</w:t>
      </w:r>
      <w:r>
        <w:rPr>
          <w:rFonts w:hint="eastAsia" w:ascii="仿宋" w:hAnsi="仿宋" w:eastAsia="仿宋" w:cs="仿宋"/>
          <w:snapToGrid w:val="0"/>
          <w:color w:val="auto"/>
          <w:spacing w:val="0"/>
          <w:sz w:val="32"/>
          <w:szCs w:val="32"/>
          <w:u w:val="none"/>
          <w:lang w:eastAsia="zh-CN"/>
        </w:rPr>
        <w:t>：</w:t>
      </w:r>
    </w:p>
    <w:p>
      <w:pPr>
        <w:widowControl w:val="0"/>
        <w:numPr>
          <w:ilvl w:val="0"/>
          <w:numId w:val="0"/>
        </w:numPr>
        <w:wordWrap/>
        <w:adjustRightInd/>
        <w:snapToGrid/>
        <w:spacing w:before="0" w:after="0" w:line="520" w:lineRule="exact"/>
        <w:ind w:left="0" w:leftChars="0" w:right="0" w:firstLine="640" w:firstLineChars="200"/>
        <w:textAlignment w:val="auto"/>
        <w:outlineLvl w:val="9"/>
        <w:rPr>
          <w:rFonts w:hint="eastAsia" w:ascii="仿宋" w:hAnsi="仿宋" w:eastAsia="仿宋" w:cs="仿宋"/>
          <w:snapToGrid w:val="0"/>
          <w:color w:val="auto"/>
          <w:spacing w:val="0"/>
          <w:sz w:val="32"/>
          <w:szCs w:val="32"/>
          <w:u w:val="none"/>
        </w:rPr>
      </w:pPr>
      <w:r>
        <w:rPr>
          <w:rFonts w:hint="eastAsia" w:ascii="楷体" w:hAnsi="楷体" w:eastAsia="楷体" w:cs="楷体"/>
          <w:snapToGrid w:val="0"/>
          <w:color w:val="auto"/>
          <w:spacing w:val="0"/>
          <w:sz w:val="32"/>
          <w:szCs w:val="32"/>
          <w:u w:val="none"/>
          <w:lang w:val="en-US" w:eastAsia="zh-CN"/>
        </w:rPr>
        <w:t>（一）</w:t>
      </w:r>
      <w:r>
        <w:rPr>
          <w:rFonts w:hint="eastAsia" w:ascii="楷体" w:hAnsi="楷体" w:eastAsia="楷体" w:cs="楷体"/>
          <w:snapToGrid w:val="0"/>
          <w:color w:val="auto"/>
          <w:spacing w:val="0"/>
          <w:sz w:val="32"/>
          <w:szCs w:val="32"/>
          <w:u w:val="none"/>
        </w:rPr>
        <w:t>本外币</w:t>
      </w:r>
      <w:r>
        <w:rPr>
          <w:rFonts w:hint="eastAsia" w:ascii="楷体" w:hAnsi="楷体" w:eastAsia="楷体" w:cs="楷体"/>
          <w:snapToGrid w:val="0"/>
          <w:color w:val="auto"/>
          <w:spacing w:val="0"/>
          <w:sz w:val="32"/>
          <w:szCs w:val="32"/>
          <w:u w:val="none"/>
          <w:lang w:eastAsia="zh-CN"/>
        </w:rPr>
        <w:t>各项</w:t>
      </w:r>
      <w:r>
        <w:rPr>
          <w:rFonts w:hint="eastAsia" w:ascii="楷体" w:hAnsi="楷体" w:eastAsia="楷体" w:cs="楷体"/>
          <w:snapToGrid w:val="0"/>
          <w:color w:val="auto"/>
          <w:spacing w:val="0"/>
          <w:sz w:val="32"/>
          <w:szCs w:val="32"/>
          <w:u w:val="none"/>
        </w:rPr>
        <w:t>贷款余额增长</w:t>
      </w:r>
      <w:r>
        <w:rPr>
          <w:rFonts w:hint="eastAsia" w:ascii="楷体" w:hAnsi="楷体" w:eastAsia="楷体" w:cs="楷体"/>
          <w:snapToGrid w:val="0"/>
          <w:color w:val="auto"/>
          <w:spacing w:val="0"/>
          <w:sz w:val="32"/>
          <w:szCs w:val="32"/>
          <w:u w:val="none"/>
          <w:lang w:eastAsia="zh-CN"/>
        </w:rPr>
        <w:t>情况</w:t>
      </w:r>
      <w:r>
        <w:rPr>
          <w:rFonts w:hint="eastAsia" w:ascii="楷体" w:hAnsi="楷体" w:eastAsia="楷体" w:cs="楷体"/>
          <w:snapToGrid w:val="0"/>
          <w:color w:val="auto"/>
          <w:spacing w:val="0"/>
          <w:sz w:val="32"/>
          <w:szCs w:val="32"/>
          <w:u w:val="none"/>
        </w:rPr>
        <w:t>（分值10分）</w:t>
      </w:r>
      <w:r>
        <w:rPr>
          <w:rFonts w:hint="eastAsia" w:ascii="楷体" w:hAnsi="楷体" w:eastAsia="楷体" w:cs="楷体"/>
          <w:snapToGrid w:val="0"/>
          <w:color w:val="auto"/>
          <w:spacing w:val="0"/>
          <w:sz w:val="32"/>
          <w:szCs w:val="32"/>
          <w:u w:val="none"/>
          <w:lang w:eastAsia="zh-CN"/>
        </w:rPr>
        <w:t>。</w:t>
      </w:r>
      <w:r>
        <w:rPr>
          <w:rFonts w:hint="eastAsia" w:ascii="仿宋" w:hAnsi="仿宋" w:eastAsia="仿宋" w:cs="仿宋"/>
          <w:snapToGrid w:val="0"/>
          <w:color w:val="auto"/>
          <w:spacing w:val="0"/>
          <w:sz w:val="32"/>
          <w:szCs w:val="32"/>
          <w:u w:val="none"/>
          <w:lang w:eastAsia="zh-CN"/>
        </w:rPr>
        <w:t>包括</w:t>
      </w:r>
      <w:r>
        <w:rPr>
          <w:rFonts w:hint="eastAsia" w:ascii="仿宋" w:hAnsi="仿宋" w:eastAsia="仿宋" w:cs="仿宋"/>
          <w:snapToGrid w:val="0"/>
          <w:color w:val="auto"/>
          <w:spacing w:val="0"/>
          <w:sz w:val="32"/>
          <w:szCs w:val="32"/>
          <w:u w:val="none"/>
        </w:rPr>
        <w:t>本外币</w:t>
      </w:r>
      <w:r>
        <w:rPr>
          <w:rFonts w:hint="eastAsia" w:ascii="仿宋" w:hAnsi="仿宋" w:eastAsia="仿宋" w:cs="仿宋"/>
          <w:snapToGrid w:val="0"/>
          <w:color w:val="auto"/>
          <w:spacing w:val="0"/>
          <w:sz w:val="32"/>
          <w:szCs w:val="32"/>
          <w:u w:val="none"/>
          <w:lang w:eastAsia="zh-CN"/>
        </w:rPr>
        <w:t>各项</w:t>
      </w:r>
      <w:r>
        <w:rPr>
          <w:rFonts w:hint="eastAsia" w:ascii="仿宋" w:hAnsi="仿宋" w:eastAsia="仿宋" w:cs="仿宋"/>
          <w:snapToGrid w:val="0"/>
          <w:color w:val="auto"/>
          <w:spacing w:val="0"/>
          <w:sz w:val="32"/>
          <w:szCs w:val="32"/>
          <w:u w:val="none"/>
        </w:rPr>
        <w:t>贷款余额增量</w:t>
      </w:r>
      <w:r>
        <w:rPr>
          <w:rFonts w:hint="eastAsia" w:ascii="仿宋" w:hAnsi="仿宋" w:eastAsia="仿宋" w:cs="仿宋"/>
          <w:snapToGrid w:val="0"/>
          <w:color w:val="auto"/>
          <w:spacing w:val="0"/>
          <w:sz w:val="32"/>
          <w:szCs w:val="32"/>
          <w:u w:val="none"/>
          <w:lang w:eastAsia="zh-CN"/>
        </w:rPr>
        <w:t>指标</w:t>
      </w:r>
      <w:r>
        <w:rPr>
          <w:rFonts w:hint="eastAsia" w:ascii="仿宋" w:hAnsi="仿宋" w:eastAsia="仿宋" w:cs="仿宋"/>
          <w:snapToGrid w:val="0"/>
          <w:color w:val="auto"/>
          <w:spacing w:val="0"/>
          <w:sz w:val="32"/>
          <w:szCs w:val="32"/>
          <w:u w:val="none"/>
        </w:rPr>
        <w:t>（分值4分）</w:t>
      </w:r>
      <w:r>
        <w:rPr>
          <w:rFonts w:hint="eastAsia" w:ascii="仿宋" w:hAnsi="仿宋" w:eastAsia="仿宋" w:cs="仿宋"/>
          <w:snapToGrid w:val="0"/>
          <w:color w:val="auto"/>
          <w:spacing w:val="0"/>
          <w:sz w:val="32"/>
          <w:szCs w:val="32"/>
          <w:u w:val="none"/>
          <w:lang w:eastAsia="zh-CN"/>
        </w:rPr>
        <w:t>、</w:t>
      </w:r>
      <w:r>
        <w:rPr>
          <w:rFonts w:hint="eastAsia" w:ascii="仿宋" w:hAnsi="仿宋" w:eastAsia="仿宋" w:cs="仿宋"/>
          <w:snapToGrid w:val="0"/>
          <w:color w:val="auto"/>
          <w:spacing w:val="0"/>
          <w:sz w:val="32"/>
          <w:szCs w:val="32"/>
          <w:u w:val="none"/>
        </w:rPr>
        <w:t>增速</w:t>
      </w:r>
      <w:r>
        <w:rPr>
          <w:rFonts w:hint="eastAsia" w:ascii="仿宋" w:hAnsi="仿宋" w:eastAsia="仿宋" w:cs="仿宋"/>
          <w:snapToGrid w:val="0"/>
          <w:color w:val="auto"/>
          <w:spacing w:val="0"/>
          <w:sz w:val="32"/>
          <w:szCs w:val="32"/>
          <w:u w:val="none"/>
          <w:lang w:eastAsia="zh-CN"/>
        </w:rPr>
        <w:t>指标</w:t>
      </w:r>
      <w:r>
        <w:rPr>
          <w:rFonts w:hint="eastAsia" w:ascii="仿宋" w:hAnsi="仿宋" w:eastAsia="仿宋" w:cs="仿宋"/>
          <w:snapToGrid w:val="0"/>
          <w:color w:val="auto"/>
          <w:spacing w:val="0"/>
          <w:sz w:val="32"/>
          <w:szCs w:val="32"/>
          <w:u w:val="none"/>
        </w:rPr>
        <w:t>（分值6分）</w:t>
      </w:r>
      <w:r>
        <w:rPr>
          <w:rFonts w:hint="eastAsia" w:ascii="仿宋" w:hAnsi="仿宋" w:eastAsia="仿宋" w:cs="仿宋"/>
          <w:snapToGrid w:val="0"/>
          <w:color w:val="auto"/>
          <w:spacing w:val="0"/>
          <w:sz w:val="32"/>
          <w:szCs w:val="32"/>
          <w:u w:val="none"/>
          <w:lang w:eastAsia="zh-CN"/>
        </w:rPr>
        <w:t>，</w:t>
      </w:r>
      <w:r>
        <w:rPr>
          <w:rFonts w:hint="eastAsia" w:ascii="仿宋" w:hAnsi="仿宋" w:eastAsia="仿宋" w:cs="仿宋"/>
          <w:snapToGrid w:val="0"/>
          <w:color w:val="auto"/>
          <w:spacing w:val="0"/>
          <w:sz w:val="32"/>
          <w:szCs w:val="32"/>
          <w:u w:val="none"/>
        </w:rPr>
        <w:t>若增量、增速均为负数得0分。</w:t>
      </w:r>
    </w:p>
    <w:p>
      <w:pPr>
        <w:widowControl w:val="0"/>
        <w:numPr>
          <w:ilvl w:val="0"/>
          <w:numId w:val="0"/>
        </w:numPr>
        <w:wordWrap/>
        <w:adjustRightInd/>
        <w:snapToGrid/>
        <w:spacing w:before="0" w:after="0" w:line="520" w:lineRule="exact"/>
        <w:ind w:left="0" w:leftChars="0" w:right="0"/>
        <w:textAlignment w:val="auto"/>
        <w:outlineLvl w:val="9"/>
        <w:rPr>
          <w:rFonts w:hint="eastAsia" w:ascii="仿宋" w:hAnsi="仿宋" w:eastAsia="仿宋" w:cs="仿宋"/>
          <w:snapToGrid w:val="0"/>
          <w:color w:val="auto"/>
          <w:spacing w:val="0"/>
          <w:sz w:val="32"/>
          <w:szCs w:val="32"/>
          <w:u w:val="none"/>
        </w:rPr>
      </w:pPr>
      <w:r>
        <w:rPr>
          <w:rFonts w:hint="eastAsia" w:ascii="仿宋" w:hAnsi="仿宋" w:eastAsia="仿宋" w:cs="仿宋"/>
          <w:snapToGrid w:val="0"/>
          <w:color w:val="auto"/>
          <w:spacing w:val="0"/>
          <w:sz w:val="32"/>
          <w:szCs w:val="32"/>
          <w:u w:val="none"/>
          <w:lang w:val="en-US" w:eastAsia="zh-CN"/>
        </w:rPr>
        <w:t xml:space="preserve">   </w:t>
      </w:r>
      <w:r>
        <w:rPr>
          <w:rFonts w:hint="eastAsia" w:ascii="楷体" w:hAnsi="楷体" w:eastAsia="楷体" w:cs="楷体"/>
          <w:snapToGrid w:val="0"/>
          <w:color w:val="auto"/>
          <w:spacing w:val="0"/>
          <w:sz w:val="32"/>
          <w:szCs w:val="32"/>
          <w:u w:val="none"/>
          <w:lang w:val="en-US" w:eastAsia="zh-CN"/>
        </w:rPr>
        <w:t xml:space="preserve"> （二）本外币各项存款余额增长情况（分值5分）。</w:t>
      </w:r>
      <w:r>
        <w:rPr>
          <w:rFonts w:hint="eastAsia" w:ascii="仿宋" w:hAnsi="仿宋" w:eastAsia="仿宋" w:cs="仿宋"/>
          <w:snapToGrid w:val="0"/>
          <w:color w:val="auto"/>
          <w:spacing w:val="0"/>
          <w:sz w:val="32"/>
          <w:szCs w:val="32"/>
          <w:u w:val="none"/>
          <w:lang w:eastAsia="zh-CN"/>
        </w:rPr>
        <w:t>包括</w:t>
      </w:r>
      <w:r>
        <w:rPr>
          <w:rFonts w:hint="eastAsia" w:ascii="仿宋" w:hAnsi="仿宋" w:eastAsia="仿宋" w:cs="仿宋"/>
          <w:snapToGrid w:val="0"/>
          <w:color w:val="auto"/>
          <w:spacing w:val="0"/>
          <w:sz w:val="32"/>
          <w:szCs w:val="32"/>
          <w:u w:val="none"/>
        </w:rPr>
        <w:t>本外币</w:t>
      </w:r>
      <w:r>
        <w:rPr>
          <w:rFonts w:hint="eastAsia" w:ascii="仿宋" w:hAnsi="仿宋" w:eastAsia="仿宋" w:cs="仿宋"/>
          <w:snapToGrid w:val="0"/>
          <w:color w:val="auto"/>
          <w:spacing w:val="0"/>
          <w:sz w:val="32"/>
          <w:szCs w:val="32"/>
          <w:u w:val="none"/>
          <w:lang w:eastAsia="zh-CN"/>
        </w:rPr>
        <w:t>各项</w:t>
      </w:r>
      <w:r>
        <w:rPr>
          <w:rFonts w:hint="eastAsia" w:ascii="仿宋" w:hAnsi="仿宋" w:eastAsia="仿宋" w:cs="仿宋"/>
          <w:snapToGrid w:val="0"/>
          <w:color w:val="auto"/>
          <w:spacing w:val="0"/>
          <w:sz w:val="32"/>
          <w:szCs w:val="32"/>
          <w:u w:val="none"/>
        </w:rPr>
        <w:t>存款余额增量</w:t>
      </w:r>
      <w:r>
        <w:rPr>
          <w:rFonts w:hint="eastAsia" w:ascii="仿宋" w:hAnsi="仿宋" w:eastAsia="仿宋" w:cs="仿宋"/>
          <w:snapToGrid w:val="0"/>
          <w:color w:val="auto"/>
          <w:spacing w:val="0"/>
          <w:sz w:val="32"/>
          <w:szCs w:val="32"/>
          <w:u w:val="none"/>
          <w:lang w:eastAsia="zh-CN"/>
        </w:rPr>
        <w:t>指标</w:t>
      </w:r>
      <w:r>
        <w:rPr>
          <w:rFonts w:hint="eastAsia" w:ascii="仿宋" w:hAnsi="仿宋" w:eastAsia="仿宋" w:cs="仿宋"/>
          <w:snapToGrid w:val="0"/>
          <w:color w:val="auto"/>
          <w:spacing w:val="0"/>
          <w:sz w:val="32"/>
          <w:szCs w:val="32"/>
          <w:u w:val="none"/>
        </w:rPr>
        <w:t>（分值2分）、增速</w:t>
      </w:r>
      <w:r>
        <w:rPr>
          <w:rFonts w:hint="eastAsia" w:ascii="仿宋" w:hAnsi="仿宋" w:eastAsia="仿宋" w:cs="仿宋"/>
          <w:snapToGrid w:val="0"/>
          <w:color w:val="auto"/>
          <w:spacing w:val="0"/>
          <w:sz w:val="32"/>
          <w:szCs w:val="32"/>
          <w:u w:val="none"/>
          <w:lang w:eastAsia="zh-CN"/>
        </w:rPr>
        <w:t>指标</w:t>
      </w:r>
      <w:r>
        <w:rPr>
          <w:rFonts w:hint="eastAsia" w:ascii="仿宋" w:hAnsi="仿宋" w:eastAsia="仿宋" w:cs="仿宋"/>
          <w:snapToGrid w:val="0"/>
          <w:color w:val="auto"/>
          <w:spacing w:val="0"/>
          <w:sz w:val="32"/>
          <w:szCs w:val="32"/>
          <w:u w:val="none"/>
        </w:rPr>
        <w:t>（分值3分），若增量、增速均为负数得0分。</w:t>
      </w:r>
    </w:p>
    <w:p>
      <w:pPr>
        <w:widowControl w:val="0"/>
        <w:numPr>
          <w:ilvl w:val="0"/>
          <w:numId w:val="0"/>
        </w:numPr>
        <w:wordWrap/>
        <w:adjustRightInd/>
        <w:snapToGrid/>
        <w:spacing w:before="0" w:after="0" w:line="520" w:lineRule="exact"/>
        <w:ind w:left="0" w:leftChars="0" w:right="0"/>
        <w:textAlignment w:val="auto"/>
        <w:outlineLvl w:val="9"/>
        <w:rPr>
          <w:rFonts w:hint="eastAsia" w:ascii="仿宋" w:hAnsi="仿宋" w:eastAsia="仿宋" w:cs="仿宋"/>
          <w:snapToGrid w:val="0"/>
          <w:color w:val="auto"/>
          <w:spacing w:val="0"/>
          <w:sz w:val="32"/>
          <w:szCs w:val="32"/>
          <w:u w:val="none"/>
        </w:rPr>
      </w:pPr>
      <w:r>
        <w:rPr>
          <w:rFonts w:hint="eastAsia" w:ascii="仿宋" w:hAnsi="仿宋" w:eastAsia="仿宋" w:cs="仿宋"/>
          <w:snapToGrid w:val="0"/>
          <w:color w:val="auto"/>
          <w:spacing w:val="0"/>
          <w:sz w:val="32"/>
          <w:szCs w:val="32"/>
          <w:u w:val="none"/>
          <w:lang w:val="en-US" w:eastAsia="zh-CN"/>
        </w:rPr>
        <w:t xml:space="preserve">    </w:t>
      </w:r>
      <w:r>
        <w:rPr>
          <w:rFonts w:hint="eastAsia" w:ascii="楷体" w:hAnsi="楷体" w:eastAsia="楷体" w:cs="楷体"/>
          <w:snapToGrid w:val="0"/>
          <w:color w:val="auto"/>
          <w:spacing w:val="0"/>
          <w:sz w:val="32"/>
          <w:szCs w:val="32"/>
          <w:u w:val="none"/>
          <w:lang w:val="en-US" w:eastAsia="zh-CN"/>
        </w:rPr>
        <w:t>（三）本外币存贷比情况（分值5分）。</w:t>
      </w:r>
      <w:r>
        <w:rPr>
          <w:rFonts w:hint="eastAsia" w:ascii="仿宋" w:hAnsi="仿宋" w:eastAsia="仿宋" w:cs="仿宋"/>
          <w:snapToGrid w:val="0"/>
          <w:color w:val="auto"/>
          <w:spacing w:val="0"/>
          <w:sz w:val="32"/>
          <w:szCs w:val="32"/>
          <w:u w:val="none"/>
          <w:lang w:eastAsia="zh-CN"/>
        </w:rPr>
        <w:t>以</w:t>
      </w:r>
      <w:r>
        <w:rPr>
          <w:rFonts w:hint="eastAsia" w:ascii="仿宋" w:hAnsi="仿宋" w:eastAsia="仿宋" w:cs="仿宋"/>
          <w:snapToGrid w:val="0"/>
          <w:color w:val="auto"/>
          <w:spacing w:val="0"/>
          <w:sz w:val="32"/>
          <w:szCs w:val="32"/>
          <w:u w:val="none"/>
        </w:rPr>
        <w:t>本外币存贷比</w:t>
      </w:r>
      <w:r>
        <w:rPr>
          <w:rFonts w:hint="eastAsia" w:ascii="仿宋" w:hAnsi="仿宋" w:eastAsia="仿宋" w:cs="仿宋"/>
          <w:snapToGrid w:val="0"/>
          <w:color w:val="auto"/>
          <w:spacing w:val="0"/>
          <w:sz w:val="32"/>
          <w:szCs w:val="32"/>
          <w:u w:val="none"/>
          <w:lang w:eastAsia="zh-CN"/>
        </w:rPr>
        <w:t>为指标。</w:t>
      </w:r>
    </w:p>
    <w:p>
      <w:pPr>
        <w:widowControl w:val="0"/>
        <w:wordWrap/>
        <w:adjustRightInd/>
        <w:snapToGrid/>
        <w:spacing w:before="0" w:after="0" w:line="520" w:lineRule="exact"/>
        <w:ind w:left="0" w:leftChars="0" w:right="0" w:firstLine="640" w:firstLineChars="200"/>
        <w:jc w:val="both"/>
        <w:textAlignment w:val="auto"/>
        <w:outlineLvl w:val="9"/>
        <w:rPr>
          <w:rFonts w:hint="eastAsia" w:ascii="黑体" w:hAnsi="黑体" w:eastAsia="黑体" w:cs="黑体"/>
          <w:color w:val="auto"/>
          <w:spacing w:val="0"/>
          <w:sz w:val="32"/>
          <w:szCs w:val="32"/>
          <w:u w:val="none"/>
          <w:lang w:val="en-US" w:eastAsia="zh-CN"/>
        </w:rPr>
      </w:pPr>
      <w:r>
        <w:rPr>
          <w:rFonts w:hint="eastAsia" w:ascii="黑体" w:hAnsi="黑体" w:eastAsia="黑体" w:cs="黑体"/>
          <w:color w:val="auto"/>
          <w:spacing w:val="0"/>
          <w:sz w:val="32"/>
          <w:szCs w:val="32"/>
          <w:u w:val="none"/>
          <w:lang w:val="en-US" w:eastAsia="zh-CN"/>
        </w:rPr>
        <w:t>二、考评办法</w:t>
      </w:r>
    </w:p>
    <w:p>
      <w:pPr>
        <w:widowControl w:val="0"/>
        <w:numPr>
          <w:ilvl w:val="0"/>
          <w:numId w:val="0"/>
        </w:numPr>
        <w:wordWrap/>
        <w:adjustRightInd/>
        <w:snapToGrid/>
        <w:spacing w:before="0" w:after="0" w:line="520" w:lineRule="exact"/>
        <w:ind w:right="0"/>
        <w:jc w:val="both"/>
        <w:textAlignment w:val="auto"/>
        <w:outlineLvl w:val="9"/>
        <w:rPr>
          <w:rFonts w:hint="eastAsia" w:ascii="仿宋" w:hAnsi="仿宋" w:eastAsia="仿宋" w:cs="仿宋"/>
          <w:color w:val="auto"/>
          <w:spacing w:val="0"/>
          <w:sz w:val="32"/>
          <w:szCs w:val="32"/>
          <w:u w:val="none"/>
          <w:lang w:val="en-US" w:eastAsia="zh-CN"/>
        </w:rPr>
      </w:pPr>
      <w:r>
        <w:rPr>
          <w:rFonts w:hint="eastAsia" w:ascii="仿宋" w:hAnsi="仿宋" w:eastAsia="仿宋" w:cs="仿宋"/>
          <w:color w:val="auto"/>
          <w:spacing w:val="0"/>
          <w:sz w:val="32"/>
          <w:szCs w:val="32"/>
          <w:u w:val="none"/>
          <w:lang w:val="en-US" w:eastAsia="zh-CN"/>
        </w:rPr>
        <w:t xml:space="preserve">    （一）各县（市、区）</w:t>
      </w:r>
      <w:r>
        <w:rPr>
          <w:rFonts w:hint="eastAsia" w:ascii="仿宋" w:hAnsi="仿宋" w:eastAsia="仿宋" w:cs="仿宋"/>
          <w:snapToGrid w:val="0"/>
          <w:color w:val="auto"/>
          <w:spacing w:val="0"/>
          <w:sz w:val="32"/>
          <w:szCs w:val="32"/>
          <w:u w:val="none"/>
        </w:rPr>
        <w:t>本外币</w:t>
      </w:r>
      <w:r>
        <w:rPr>
          <w:rFonts w:hint="eastAsia" w:ascii="仿宋" w:hAnsi="仿宋" w:eastAsia="仿宋" w:cs="仿宋"/>
          <w:snapToGrid w:val="0"/>
          <w:color w:val="auto"/>
          <w:spacing w:val="0"/>
          <w:sz w:val="32"/>
          <w:szCs w:val="32"/>
          <w:u w:val="none"/>
          <w:lang w:eastAsia="zh-CN"/>
        </w:rPr>
        <w:t>各项存</w:t>
      </w:r>
      <w:r>
        <w:rPr>
          <w:rFonts w:hint="eastAsia" w:ascii="仿宋" w:hAnsi="仿宋" w:eastAsia="仿宋" w:cs="仿宋"/>
          <w:snapToGrid w:val="0"/>
          <w:color w:val="auto"/>
          <w:spacing w:val="0"/>
          <w:sz w:val="32"/>
          <w:szCs w:val="32"/>
          <w:u w:val="none"/>
        </w:rPr>
        <w:t>贷款余额</w:t>
      </w:r>
      <w:r>
        <w:rPr>
          <w:rFonts w:hint="eastAsia" w:ascii="仿宋" w:hAnsi="仿宋" w:eastAsia="仿宋" w:cs="仿宋"/>
          <w:snapToGrid w:val="0"/>
          <w:color w:val="auto"/>
          <w:spacing w:val="0"/>
          <w:sz w:val="32"/>
          <w:szCs w:val="32"/>
          <w:u w:val="none"/>
          <w:lang w:eastAsia="zh-CN"/>
        </w:rPr>
        <w:t>数据均采用</w:t>
      </w:r>
      <w:r>
        <w:rPr>
          <w:rFonts w:hint="eastAsia" w:ascii="仿宋" w:hAnsi="仿宋" w:eastAsia="仿宋" w:cs="仿宋"/>
          <w:color w:val="auto"/>
          <w:spacing w:val="0"/>
          <w:sz w:val="32"/>
          <w:szCs w:val="32"/>
          <w:u w:val="none"/>
          <w:lang w:val="en-US" w:eastAsia="zh-CN"/>
        </w:rPr>
        <w:t>人民银行三明市中心支行金融统计数据。</w:t>
      </w:r>
    </w:p>
    <w:p>
      <w:pPr>
        <w:widowControl w:val="0"/>
        <w:numPr>
          <w:ilvl w:val="0"/>
          <w:numId w:val="0"/>
        </w:numPr>
        <w:wordWrap/>
        <w:adjustRightInd/>
        <w:snapToGrid/>
        <w:spacing w:before="0" w:after="0" w:line="520" w:lineRule="exact"/>
        <w:ind w:right="0"/>
        <w:jc w:val="both"/>
        <w:textAlignment w:val="auto"/>
        <w:outlineLvl w:val="9"/>
        <w:rPr>
          <w:rFonts w:hint="eastAsia" w:ascii="仿宋" w:hAnsi="仿宋" w:eastAsia="仿宋" w:cs="仿宋"/>
          <w:color w:val="auto"/>
          <w:spacing w:val="0"/>
          <w:sz w:val="32"/>
          <w:szCs w:val="32"/>
          <w:u w:val="none"/>
          <w:lang w:val="en-US" w:eastAsia="zh-CN"/>
        </w:rPr>
      </w:pPr>
      <w:r>
        <w:rPr>
          <w:rFonts w:hint="eastAsia" w:ascii="仿宋" w:hAnsi="仿宋" w:eastAsia="仿宋" w:cs="仿宋"/>
          <w:color w:val="auto"/>
          <w:spacing w:val="0"/>
          <w:sz w:val="32"/>
          <w:szCs w:val="32"/>
          <w:u w:val="none"/>
          <w:lang w:val="en-US" w:eastAsia="zh-CN"/>
        </w:rPr>
        <w:t xml:space="preserve">    （二）在三元区设有分支机构的金融机构，根据分支机构所属行政区域，统计该机构在梅列区与三元区的本外币存贷款数据，且两区的合计数原则上应与人民银行三明市中心支行市辖区统计数据保持一致。</w:t>
      </w:r>
    </w:p>
    <w:p>
      <w:pPr>
        <w:widowControl w:val="0"/>
        <w:numPr>
          <w:ilvl w:val="0"/>
          <w:numId w:val="0"/>
        </w:numPr>
        <w:wordWrap/>
        <w:adjustRightInd/>
        <w:snapToGrid/>
        <w:spacing w:before="0" w:after="0" w:line="520" w:lineRule="exact"/>
        <w:ind w:right="0"/>
        <w:jc w:val="both"/>
        <w:textAlignment w:val="auto"/>
        <w:outlineLvl w:val="9"/>
        <w:rPr>
          <w:rFonts w:hint="eastAsia" w:ascii="宋体" w:hAnsi="宋体" w:cs="仿宋_GB2312"/>
          <w:bCs/>
          <w:color w:val="auto"/>
          <w:spacing w:val="10"/>
          <w:szCs w:val="32"/>
          <w:u w:val="none"/>
        </w:rPr>
      </w:pPr>
      <w:r>
        <w:rPr>
          <w:rFonts w:hint="eastAsia" w:ascii="仿宋" w:hAnsi="仿宋" w:eastAsia="仿宋" w:cs="仿宋"/>
          <w:color w:val="auto"/>
          <w:spacing w:val="0"/>
          <w:sz w:val="32"/>
          <w:szCs w:val="32"/>
          <w:u w:val="none"/>
          <w:lang w:val="en-US" w:eastAsia="zh-CN"/>
        </w:rPr>
        <w:t xml:space="preserve">    （三）若金融机构部分业务全部统计在市分行，且无法分解到各县（市、区）的，则该业务不纳入考评统计范围。</w:t>
      </w:r>
    </w:p>
    <w:sectPr>
      <w:pgSz w:w="11906" w:h="16838"/>
      <w:pgMar w:top="2098" w:right="1531" w:bottom="1984" w:left="1531" w:header="851" w:footer="1587" w:gutter="0"/>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auto"/>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140"/>
        <w:tab w:val="clear" w:pos="8300"/>
      </w:tabs>
    </w:pPr>
    <w:r>
      <w:rPr>
        <w:rFonts w:ascii="Arial Narrow" w:hAnsi="Arial Narrow" w:eastAsia="仿宋_GB2312" w:cs="Times New Roman"/>
        <w:kern w:val="2"/>
        <w:sz w:val="18"/>
        <w:szCs w:val="18"/>
        <w:lang w:val="en-US" w:eastAsia="zh-CN" w:bidi="ar-SA"/>
      </w:rPr>
      <w:pict>
        <v:rect id="文本框 2" o:spid="_x0000_s4097" o:spt="1" style="position:absolute;left:0pt;margin-top:0pt;height:144pt;width:144pt;mso-position-horizontal:outside;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wordWrap/>
                  <w:adjustRightInd/>
                  <w:snapToGrid w:val="0"/>
                  <w:spacing w:before="0" w:after="0" w:line="240" w:lineRule="auto"/>
                  <w:ind w:left="320" w:leftChars="100" w:right="320" w:rightChars="100" w:firstLine="0" w:firstLineChars="0"/>
                  <w:jc w:val="both"/>
                  <w:textAlignment w:val="auto"/>
                  <w:outlineLvl w:val="9"/>
                  <w:rPr>
                    <w:rFonts w:hint="eastAsia" w:ascii="宋体" w:hAnsi="宋体" w:eastAsia="宋体" w:cs="宋体"/>
                    <w:sz w:val="28"/>
                    <w:szCs w:val="28"/>
                    <w:lang w:eastAsia="zh-CN"/>
                  </w:rPr>
                </w:pPr>
                <w:r>
                  <w:rPr>
                    <w:rFonts w:hint="default" w:ascii="Arial" w:hAnsi="Arial" w:eastAsia="宋体" w:cs="Arial"/>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default" w:ascii="Arial" w:hAnsi="Arial" w:eastAsia="宋体" w:cs="Arial"/>
                    <w:sz w:val="28"/>
                    <w:szCs w:val="28"/>
                    <w:lang w:eastAsia="zh-CN"/>
                  </w:rPr>
                  <w:t>－</w:t>
                </w:r>
              </w:p>
            </w:txbxContent>
          </v:textbox>
        </v:rect>
      </w:pict>
    </w:r>
    <w:r>
      <w:rPr>
        <w:rFonts w:ascii="Arial Narrow" w:hAnsi="Arial Narrow" w:eastAsia="仿宋_GB2312" w:cs="Times New Roman"/>
        <w:kern w:val="2"/>
        <w:sz w:val="18"/>
        <w:szCs w:val="18"/>
        <w:lang w:val="en-US" w:eastAsia="zh-CN" w:bidi="ar-SA"/>
      </w:rPr>
      <w:pict>
        <v:rect id="文本框 3" o:spid="_x0000_s4098"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140"/>
        <w:tab w:val="clear" w:pos="8300"/>
      </w:tabs>
      <w:ind w:right="360" w:firstLine="360"/>
    </w:pPr>
    <w:r>
      <w:rPr>
        <w:rFonts w:ascii="Arial Narrow" w:hAnsi="Arial Narrow" w:eastAsia="仿宋_GB2312" w:cs="Times New Roman"/>
        <w:kern w:val="2"/>
        <w:sz w:val="18"/>
        <w:szCs w:val="18"/>
        <w:lang w:val="en-US" w:eastAsia="zh-CN" w:bidi="ar-SA"/>
      </w:rPr>
      <w:pict>
        <v:rect id="文本框 5" o:spid="_x0000_s4101" o:spt="1" style="position:absolute;left:0pt;margin-top:0pt;height:144pt;width:144pt;mso-position-horizontal:outside;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wordWrap/>
                  <w:adjustRightInd/>
                  <w:snapToGrid w:val="0"/>
                  <w:spacing w:before="0" w:after="0" w:line="240" w:lineRule="auto"/>
                  <w:ind w:left="320" w:leftChars="100" w:right="32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39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rect>
      </w:pict>
    </w:r>
    <w:r>
      <w:rPr>
        <w:rFonts w:ascii="Arial Narrow" w:hAnsi="Arial Narrow" w:eastAsia="仿宋_GB2312" w:cs="Times New Roman"/>
        <w:kern w:val="2"/>
        <w:sz w:val="18"/>
        <w:szCs w:val="18"/>
        <w:lang w:val="en-US" w:eastAsia="zh-CN" w:bidi="ar-SA"/>
      </w:rPr>
      <w:pict>
        <v:rect id="文本框 6" o:spid="_x0000_s4102" o:spt="1" style="position:absolute;left:0pt;height:144pt;width:144pt;mso-position-horizontal:center;mso-position-horizontal-relative:margin;mso-position-vertical:top;mso-position-vertical-relative:page;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tabs>
                    <w:tab w:val="center" w:pos="4153"/>
                    <w:tab w:val="right" w:pos="8306"/>
                    <w:tab w:val="clear" w:pos="4140"/>
                    <w:tab w:val="clear" w:pos="8300"/>
                  </w:tabs>
                  <w:adjustRightInd w:val="0"/>
                  <w:snapToGrid/>
                  <w:ind w:left="320" w:leftChars="100" w:right="320" w:rightChars="100"/>
                  <w:rPr>
                    <w:rFonts w:hint="eastAsia" w:ascii="宋体" w:hAnsi="宋体" w:eastAsia="宋体"/>
                    <w:sz w:val="28"/>
                    <w:szCs w:val="28"/>
                  </w:rPr>
                </w:pP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140"/>
        <w:tab w:val="clear" w:pos="8300"/>
      </w:tabs>
    </w:pPr>
    <w:r>
      <w:rPr>
        <w:rFonts w:ascii="Arial Narrow" w:hAnsi="Arial Narrow" w:eastAsia="仿宋_GB2312" w:cs="Times New Roman"/>
        <w:kern w:val="2"/>
        <w:sz w:val="18"/>
        <w:szCs w:val="18"/>
        <w:lang w:val="en-US" w:eastAsia="zh-CN" w:bidi="ar-SA"/>
      </w:rPr>
      <w:pict>
        <v:rect id="文本框 1" o:spid="_x0000_s4099" o:spt="1" style="position:absolute;left:0pt;margin-top:0pt;height:144pt;width:144pt;mso-position-horizontal:outside;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38</w:t>
                </w:r>
                <w:r>
                  <w:rPr>
                    <w:rFonts w:hint="eastAsia"/>
                    <w:sz w:val="28"/>
                    <w:szCs w:val="28"/>
                    <w:lang w:eastAsia="zh-CN"/>
                  </w:rPr>
                  <w:fldChar w:fldCharType="end"/>
                </w:r>
              </w:p>
            </w:txbxContent>
          </v:textbox>
        </v:rect>
      </w:pict>
    </w:r>
    <w:r>
      <w:rPr>
        <w:rFonts w:ascii="Arial Narrow" w:hAnsi="Arial Narrow" w:eastAsia="仿宋_GB2312" w:cs="Times New Roman"/>
        <w:kern w:val="2"/>
        <w:sz w:val="18"/>
        <w:szCs w:val="18"/>
        <w:lang w:val="en-US" w:eastAsia="zh-CN" w:bidi="ar-SA"/>
      </w:rPr>
      <w:pict>
        <v:rect id="文本框 4" o:spid="_x0000_s4100" o:spt="1" style="position:absolute;left:0pt;height:144pt;width:144pt;mso-position-horizontal:center;mso-position-horizontal-relative:margin;mso-position-vertical:top;mso-position-vertical-relative:page;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lang w:eastAsia="zh-CN"/>
                  </w:rPr>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4"/>
      <w:numFmt w:val="decimal"/>
      <w:suff w:val="nothing"/>
      <w:lvlText w:val="（%1）"/>
      <w:lvlJc w:val="left"/>
    </w:lvl>
  </w:abstractNum>
  <w:abstractNum w:abstractNumId="2">
    <w:nsid w:val="00000004"/>
    <w:multiLevelType w:val="singleLevel"/>
    <w:tmpl w:val="00000004"/>
    <w:lvl w:ilvl="0" w:tentative="0">
      <w:start w:val="1"/>
      <w:numFmt w:val="decimal"/>
      <w:suff w:val="nothing"/>
      <w:lvlText w:val="（%1）"/>
      <w:lvlJc w:val="left"/>
    </w:lvl>
  </w:abstractNum>
  <w:abstractNum w:abstractNumId="3">
    <w:nsid w:val="00000006"/>
    <w:multiLevelType w:val="singleLevel"/>
    <w:tmpl w:val="00000006"/>
    <w:lvl w:ilvl="0" w:tentative="0">
      <w:start w:val="1"/>
      <w:numFmt w:val="decimal"/>
      <w:suff w:val="nothing"/>
      <w:lvlText w:val="（%1）"/>
      <w:lvlJc w:val="left"/>
    </w:lvl>
  </w:abstractNum>
  <w:abstractNum w:abstractNumId="4">
    <w:nsid w:val="5E8D8B98"/>
    <w:multiLevelType w:val="singleLevel"/>
    <w:tmpl w:val="5E8D8B98"/>
    <w:lvl w:ilvl="0" w:tentative="0">
      <w:start w:val="2"/>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2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1DA2C7D"/>
    <w:rsid w:val="251D70D4"/>
    <w:rsid w:val="269A52D5"/>
    <w:rsid w:val="37191257"/>
    <w:rsid w:val="4D083A51"/>
    <w:rsid w:val="529505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atLeast"/>
      <w:jc w:val="both"/>
    </w:pPr>
    <w:rPr>
      <w:rFonts w:ascii="Arial Narrow" w:hAnsi="Arial Narrow" w:eastAsia="仿宋_GB2312" w:cs="Times New Roman"/>
      <w:kern w:val="2"/>
      <w:sz w:val="32"/>
      <w:szCs w:val="24"/>
      <w:lang w:val="en-US" w:eastAsia="zh-CN" w:bidi="ar-SA"/>
    </w:rPr>
  </w:style>
  <w:style w:type="character" w:default="1" w:styleId="5">
    <w:name w:val="Default Paragraph Font"/>
    <w:link w:val="6"/>
    <w:semiHidden/>
    <w:qFormat/>
    <w:uiPriority w:val="0"/>
    <w:rPr>
      <w:rFonts w:ascii="Tahoma" w:hAnsi="Tahoma" w:eastAsia="宋体" w:cs="宋体"/>
      <w:sz w:val="24"/>
      <w:szCs w:val="31"/>
    </w:rPr>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line="240" w:lineRule="atLeast"/>
      <w:jc w:val="left"/>
    </w:pPr>
    <w:rPr>
      <w:rFonts w:ascii="Arial Narrow" w:hAnsi="Arial Narrow" w:eastAsia="仿宋_GB2312" w:cs="Times New Roman"/>
      <w:kern w:val="2"/>
      <w:sz w:val="18"/>
      <w:szCs w:val="18"/>
      <w:lang w:val="en-US" w:eastAsia="zh-CN" w:bidi="ar-SA"/>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rFonts w:ascii="Calibri" w:hAnsi="Calibri" w:eastAsia="宋体" w:cs="Times New Roman"/>
      <w:sz w:val="18"/>
      <w:szCs w:val="18"/>
    </w:rPr>
  </w:style>
  <w:style w:type="paragraph" w:customStyle="1" w:styleId="6">
    <w:name w:val="Char Char Char Char Char Char Char Char Char Char"/>
    <w:basedOn w:val="1"/>
    <w:link w:val="5"/>
    <w:qFormat/>
    <w:uiPriority w:val="0"/>
    <w:pPr>
      <w:spacing w:line="240" w:lineRule="auto"/>
    </w:pPr>
    <w:rPr>
      <w:rFonts w:ascii="Tahoma" w:hAnsi="Tahoma" w:eastAsia="宋体" w:cs="宋体"/>
      <w:sz w:val="24"/>
      <w:szCs w:val="31"/>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101"/>
    <customShpInfo spid="_x0000_s4102"/>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2020-09-04T07:00:00Z</dcterms:created>
  <dc:creator>owwen@163.com</dc:creator>
  <cp:lastModifiedBy>owwen@163.com</cp:lastModifiedBy>
  <cp:lastPrinted>2020-09-07T03:43:00Z</cp:lastPrinted>
  <dcterms:modified xsi:type="dcterms:W3CDTF">2020-09-11T00:15:15Z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