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D8" w:rsidRPr="003455C5" w:rsidRDefault="00D214D8" w:rsidP="00D214D8">
      <w:pPr>
        <w:spacing w:line="560" w:lineRule="exact"/>
        <w:jc w:val="center"/>
        <w:rPr>
          <w:rFonts w:ascii="方正小标宋简体" w:eastAsia="方正小标宋简体" w:hint="eastAsia"/>
          <w:sz w:val="44"/>
          <w:szCs w:val="32"/>
        </w:rPr>
      </w:pPr>
      <w:r w:rsidRPr="003455C5">
        <w:rPr>
          <w:rFonts w:ascii="方正小标宋简体" w:eastAsia="方正小标宋简体" w:hint="eastAsia"/>
          <w:sz w:val="44"/>
          <w:szCs w:val="32"/>
        </w:rPr>
        <w:t>人力资源社会保障部办公厅国务院扶贫办</w:t>
      </w:r>
    </w:p>
    <w:p w:rsidR="00D214D8" w:rsidRPr="003455C5" w:rsidRDefault="00D214D8" w:rsidP="00D214D8">
      <w:pPr>
        <w:spacing w:line="560" w:lineRule="exact"/>
        <w:jc w:val="center"/>
        <w:rPr>
          <w:rFonts w:ascii="方正小标宋简体" w:eastAsia="方正小标宋简体" w:hint="eastAsia"/>
          <w:sz w:val="44"/>
          <w:szCs w:val="32"/>
        </w:rPr>
      </w:pPr>
      <w:r w:rsidRPr="003455C5">
        <w:rPr>
          <w:rFonts w:ascii="方正小标宋简体" w:eastAsia="方正小标宋简体" w:hint="eastAsia"/>
          <w:sz w:val="44"/>
          <w:szCs w:val="32"/>
        </w:rPr>
        <w:t>综合司关于进一步做好贫困芳动力</w:t>
      </w:r>
    </w:p>
    <w:p w:rsidR="00D214D8" w:rsidRPr="003455C5" w:rsidRDefault="00D214D8" w:rsidP="00D214D8">
      <w:pPr>
        <w:spacing w:line="560" w:lineRule="exact"/>
        <w:jc w:val="center"/>
        <w:rPr>
          <w:rFonts w:ascii="方正小标宋简体" w:eastAsia="方正小标宋简体" w:hint="eastAsia"/>
          <w:sz w:val="44"/>
          <w:szCs w:val="32"/>
        </w:rPr>
      </w:pPr>
      <w:r w:rsidRPr="003455C5">
        <w:rPr>
          <w:rFonts w:ascii="方正小标宋简体" w:eastAsia="方正小标宋简体" w:hint="eastAsia"/>
          <w:sz w:val="44"/>
          <w:szCs w:val="32"/>
        </w:rPr>
        <w:t>返岗复工“点对点”服务的通知</w:t>
      </w:r>
    </w:p>
    <w:p w:rsidR="00D214D8" w:rsidRPr="003455C5" w:rsidRDefault="00D214D8" w:rsidP="00D214D8">
      <w:pPr>
        <w:spacing w:line="560" w:lineRule="exact"/>
        <w:jc w:val="center"/>
        <w:rPr>
          <w:rFonts w:ascii="楷体_GB2312" w:eastAsia="楷体_GB2312" w:hint="eastAsia"/>
          <w:szCs w:val="32"/>
        </w:rPr>
      </w:pPr>
      <w:r w:rsidRPr="003455C5">
        <w:rPr>
          <w:rFonts w:ascii="楷体_GB2312" w:eastAsia="楷体_GB2312" w:hint="eastAsia"/>
          <w:szCs w:val="32"/>
        </w:rPr>
        <w:t>人社厅明电</w:t>
      </w:r>
      <w:r w:rsidRPr="003455C5">
        <w:rPr>
          <w:rFonts w:ascii="楷体_GB2312" w:eastAsia="宋体" w:hAnsi="宋体" w:cs="宋体" w:hint="eastAsia"/>
          <w:szCs w:val="32"/>
        </w:rPr>
        <w:t>﹝</w:t>
      </w:r>
      <w:r w:rsidRPr="003455C5">
        <w:rPr>
          <w:rFonts w:ascii="楷体_GB2312" w:eastAsia="楷体_GB2312" w:hint="eastAsia"/>
          <w:szCs w:val="32"/>
        </w:rPr>
        <w:t>2020</w:t>
      </w:r>
      <w:r w:rsidRPr="003455C5">
        <w:rPr>
          <w:rFonts w:ascii="楷体_GB2312" w:eastAsia="宋体" w:hAnsi="宋体" w:cs="宋体" w:hint="eastAsia"/>
          <w:szCs w:val="32"/>
        </w:rPr>
        <w:t>﹞</w:t>
      </w:r>
      <w:r w:rsidRPr="003455C5">
        <w:rPr>
          <w:rFonts w:ascii="楷体_GB2312" w:eastAsia="楷体_GB2312" w:hint="eastAsia"/>
          <w:szCs w:val="32"/>
        </w:rPr>
        <w:t>17号</w:t>
      </w:r>
    </w:p>
    <w:p w:rsidR="00D214D8" w:rsidRPr="003455C5" w:rsidRDefault="00D214D8" w:rsidP="00D214D8">
      <w:pPr>
        <w:spacing w:line="560" w:lineRule="exact"/>
        <w:rPr>
          <w:rFonts w:ascii="仿宋_GB2312" w:hint="eastAsia"/>
          <w:szCs w:val="32"/>
        </w:rPr>
      </w:pPr>
    </w:p>
    <w:p w:rsidR="00D214D8" w:rsidRPr="003455C5" w:rsidRDefault="00D214D8" w:rsidP="00D214D8">
      <w:pPr>
        <w:spacing w:line="560" w:lineRule="exact"/>
        <w:rPr>
          <w:rFonts w:ascii="仿宋_GB2312" w:hint="eastAsia"/>
          <w:szCs w:val="32"/>
        </w:rPr>
      </w:pPr>
      <w:r w:rsidRPr="003455C5">
        <w:rPr>
          <w:rFonts w:ascii="仿宋_GB2312" w:hint="eastAsia"/>
          <w:szCs w:val="32"/>
        </w:rPr>
        <w:t>各省、自治区、直辖市及新疆生产建设兵团人力资源社会保障厅(局)、扶贫办(局)：</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为深入贯彻落实习近平总书记在统筹推进新冠肺炎疫情防控和经济社会发展工作部署会议和决战决胜脱贫攻坚座谈会上的重要讲话精神,有针对性地做好贫困劳动力返岗复工“点对点”服务，确保贫困劳动力优先返岗复工,稳定贫困家庭收入,促进脱贫攻坚战决战决胜,现将有关事项通知如下：</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w:t>
      </w:r>
      <w:r w:rsidRPr="003455C5">
        <w:rPr>
          <w:rFonts w:ascii="黑体" w:eastAsia="黑体" w:hAnsi="黑体" w:hint="eastAsia"/>
          <w:szCs w:val="32"/>
        </w:rPr>
        <w:t xml:space="preserve">  一、实施有序返岗。</w:t>
      </w:r>
      <w:r w:rsidRPr="003455C5">
        <w:rPr>
          <w:rFonts w:ascii="仿宋_GB2312" w:hint="eastAsia"/>
          <w:szCs w:val="32"/>
        </w:rPr>
        <w:t>人社部门要认真履行返岗复工“点对点”服务保障职能,输出地扶贫部门要向人社部门提供贫困劳动力信息摸查成果,实现信患共享;输入地人社部门要详细了解企业复产复工的用工需求,提供岗位;输出地、输入地要做好劳务对接工作。采取多种途径推广使用农民工返岗复工点对点出行服务小程序和农民工返岗复工点对点用工对接服务平台（http：//wgfw. mohrss.gov.cn),支持企业和农民工自行填报需求，有针对性地开展劳务输出。</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w:t>
      </w:r>
      <w:r w:rsidRPr="003455C5">
        <w:rPr>
          <w:rFonts w:ascii="黑体" w:eastAsia="黑体" w:hAnsi="黑体" w:hint="eastAsia"/>
          <w:szCs w:val="32"/>
        </w:rPr>
        <w:t>二、打通“最先一公里”。</w:t>
      </w:r>
      <w:r w:rsidRPr="003455C5">
        <w:rPr>
          <w:rFonts w:ascii="仿宋_GB2312" w:hint="eastAsia"/>
          <w:szCs w:val="32"/>
        </w:rPr>
        <w:t>要想方设法解决贫困劳动力“出村难”问题,统一安排,组织专门交通工具,从各村镇等劳动力分散的</w:t>
      </w:r>
      <w:r w:rsidRPr="003455C5">
        <w:rPr>
          <w:rFonts w:ascii="仿宋_GB2312" w:hint="eastAsia"/>
          <w:szCs w:val="32"/>
        </w:rPr>
        <w:lastRenderedPageBreak/>
        <w:t>居住点接送外出务工人员到县城或火车站、机场集中,实现从家门到贫困劳动力返岗复工“点对点”专车、专列、包机和工厂大门的无缝衔接,确保安全运送。</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w:t>
      </w:r>
      <w:r w:rsidRPr="003455C5">
        <w:rPr>
          <w:rFonts w:ascii="黑体" w:eastAsia="黑体" w:hAnsi="黑体" w:hint="eastAsia"/>
          <w:szCs w:val="32"/>
        </w:rPr>
        <w:t xml:space="preserve">  三、互认健康信息。</w:t>
      </w:r>
      <w:r w:rsidRPr="003455C5">
        <w:rPr>
          <w:rFonts w:ascii="仿宋_GB2312" w:hint="eastAsia"/>
          <w:szCs w:val="32"/>
        </w:rPr>
        <w:t>要积极配合卫生健康部门做好贫困劳动力的健康检查和新冠肺炎防疫宣传,推广使用全国一体化政务服务平台防疫健康信息码，加强输出地与输入地健康信息的互认，筒化健康证明村料,做到既应隔尽隔、平安返岗，又不重复隔离、增加企业和个人负担,尽可能缩短返岗复工时间。</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w:t>
      </w:r>
      <w:r w:rsidRPr="003455C5">
        <w:rPr>
          <w:rFonts w:ascii="黑体" w:eastAsia="黑体" w:hAnsi="黑体" w:hint="eastAsia"/>
          <w:szCs w:val="32"/>
        </w:rPr>
        <w:t xml:space="preserve">  四、保障防护物品。</w:t>
      </w:r>
      <w:r w:rsidRPr="003455C5">
        <w:rPr>
          <w:rFonts w:ascii="仿宋_GB2312" w:hint="eastAsia"/>
          <w:szCs w:val="32"/>
        </w:rPr>
        <w:t>积极帮助复产复工企业制定和完善贫困劳动力上岗防护措施,对企业购置防护物品确有困难的,要主动协调做好口罩、消毒液等防疫物资的保障工作,严格做好员工吃、住、行和车间管理等环节防疫工作,增强企业防护保障能力，确保员工安全健康的生产生活环境。</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w:t>
      </w:r>
      <w:r w:rsidRPr="003455C5">
        <w:rPr>
          <w:rFonts w:ascii="黑体" w:eastAsia="黑体" w:hAnsi="黑体" w:hint="eastAsia"/>
          <w:szCs w:val="32"/>
        </w:rPr>
        <w:t xml:space="preserve"> 五、突出工作重点。</w:t>
      </w:r>
      <w:r w:rsidRPr="003455C5">
        <w:rPr>
          <w:rFonts w:ascii="仿宋_GB2312" w:hint="eastAsia"/>
          <w:szCs w:val="32"/>
        </w:rPr>
        <w:t>各地要将“三区三州”等深度贫困地区、易地扶贫搬迁安置点以及挂牌督战的52个贫困县作为重点,优先为贫困劳动力提供“点对点”返岗复工服务。对贫困劳动力通过有组织输出到户籍所在县以外就业的,给予一次性求职创业补贴，可从就业补助资金中列支。适当安排财政扶贫专项资金用于组织稳定贫困人口就业岗位。对无法外出的贫困劳动力,通过鼓励扶贫车间等带贫主体吸纳等渠道促进其就地就近就业增收。充分发挥贫困村创业致富带头人的作用,加大培训力度、提高吸纳贫困劳动力就业能力。</w:t>
      </w:r>
    </w:p>
    <w:p w:rsidR="00D214D8" w:rsidRPr="003455C5" w:rsidRDefault="00D214D8" w:rsidP="00D214D8">
      <w:pPr>
        <w:spacing w:line="560" w:lineRule="exact"/>
        <w:rPr>
          <w:rFonts w:ascii="仿宋_GB2312" w:hint="eastAsia"/>
          <w:szCs w:val="32"/>
        </w:rPr>
      </w:pPr>
      <w:r w:rsidRPr="003455C5">
        <w:rPr>
          <w:rFonts w:ascii="仿宋_GB2312" w:hint="eastAsia"/>
          <w:szCs w:val="32"/>
        </w:rPr>
        <w:t xml:space="preserve">    </w:t>
      </w:r>
      <w:r w:rsidRPr="003455C5">
        <w:rPr>
          <w:rFonts w:ascii="黑体" w:eastAsia="黑体" w:hAnsi="黑体" w:hint="eastAsia"/>
          <w:szCs w:val="32"/>
        </w:rPr>
        <w:t>六、推进部门联动。</w:t>
      </w:r>
      <w:r w:rsidRPr="003455C5">
        <w:rPr>
          <w:rFonts w:ascii="仿宋_GB2312" w:hint="eastAsia"/>
          <w:szCs w:val="32"/>
        </w:rPr>
        <w:t>各地要清醒认识当前疫情防控和经济社会发展形势的复杂性,统筹做好疫情防控和贫困劳动力返岗复工“点对点”服务保障,积极会同公安、交通运输,卫生健康等部门,密切协同配合,形成工作合力,努力减轻疫情对贫困劳动力就业增收的影响,为实现决战脱贫攻坚目标任务奠定基础。</w:t>
      </w:r>
    </w:p>
    <w:p w:rsidR="00D214D8" w:rsidRPr="003455C5" w:rsidRDefault="00D214D8" w:rsidP="00D214D8">
      <w:pPr>
        <w:spacing w:line="560" w:lineRule="exact"/>
        <w:rPr>
          <w:rFonts w:ascii="仿宋_GB2312" w:hint="eastAsia"/>
          <w:szCs w:val="32"/>
        </w:rPr>
      </w:pPr>
    </w:p>
    <w:p w:rsidR="00D214D8" w:rsidRPr="003455C5" w:rsidRDefault="00D214D8" w:rsidP="00D214D8">
      <w:pPr>
        <w:spacing w:line="560" w:lineRule="exact"/>
        <w:rPr>
          <w:rFonts w:ascii="仿宋_GB2312" w:hint="eastAsia"/>
          <w:szCs w:val="32"/>
        </w:rPr>
      </w:pPr>
    </w:p>
    <w:p w:rsidR="00D214D8" w:rsidRPr="003455C5" w:rsidRDefault="00D214D8" w:rsidP="00D214D8">
      <w:pPr>
        <w:spacing w:line="560" w:lineRule="exact"/>
        <w:rPr>
          <w:rFonts w:ascii="仿宋_GB2312" w:hint="eastAsia"/>
          <w:szCs w:val="32"/>
        </w:rPr>
      </w:pPr>
    </w:p>
    <w:p w:rsidR="00D214D8" w:rsidRPr="003455C5" w:rsidRDefault="00D214D8" w:rsidP="00D214D8">
      <w:pPr>
        <w:spacing w:line="560" w:lineRule="exact"/>
        <w:ind w:firstLineChars="200" w:firstLine="632"/>
        <w:rPr>
          <w:rFonts w:ascii="仿宋_GB2312" w:hint="eastAsia"/>
          <w:szCs w:val="32"/>
        </w:rPr>
      </w:pPr>
      <w:r w:rsidRPr="003455C5">
        <w:rPr>
          <w:rFonts w:ascii="仿宋_GB2312" w:hint="eastAsia"/>
          <w:szCs w:val="32"/>
        </w:rPr>
        <w:t>人力资源社会保障部办公厅      国务院扶贫办综合司</w:t>
      </w:r>
    </w:p>
    <w:p w:rsidR="00D214D8" w:rsidRDefault="00D214D8" w:rsidP="00D214D8">
      <w:pPr>
        <w:spacing w:line="560" w:lineRule="exact"/>
        <w:rPr>
          <w:rFonts w:ascii="仿宋_GB2312" w:hint="eastAsia"/>
          <w:szCs w:val="32"/>
        </w:rPr>
      </w:pPr>
      <w:r w:rsidRPr="003455C5">
        <w:rPr>
          <w:rFonts w:ascii="仿宋_GB2312" w:hint="eastAsia"/>
          <w:szCs w:val="32"/>
        </w:rPr>
        <w:t xml:space="preserve">                             </w:t>
      </w:r>
      <w:r>
        <w:rPr>
          <w:rFonts w:ascii="仿宋_GB2312" w:hint="eastAsia"/>
          <w:szCs w:val="32"/>
        </w:rPr>
        <w:t xml:space="preserve">     </w:t>
      </w:r>
      <w:r w:rsidRPr="003455C5">
        <w:rPr>
          <w:rFonts w:ascii="仿宋_GB2312" w:hint="eastAsia"/>
          <w:szCs w:val="32"/>
        </w:rPr>
        <w:t xml:space="preserve"> 2020年3月12日</w:t>
      </w:r>
    </w:p>
    <w:p w:rsidR="00C4381A" w:rsidRPr="00D214D8" w:rsidRDefault="00C4381A" w:rsidP="00D214D8">
      <w:pPr>
        <w:rPr>
          <w:szCs w:val="32"/>
        </w:rPr>
      </w:pPr>
    </w:p>
    <w:sectPr w:rsidR="00C4381A" w:rsidRPr="00D214D8" w:rsidSect="00857929">
      <w:footerReference w:type="even" r:id="rId6"/>
      <w:footerReference w:type="default" r:id="rId7"/>
      <w:pgSz w:w="11906" w:h="16838" w:code="9"/>
      <w:pgMar w:top="2098" w:right="1531" w:bottom="1985" w:left="1531" w:header="851" w:footer="158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EA" w:rsidRDefault="001145EA" w:rsidP="00EF4CEA">
      <w:r>
        <w:separator/>
      </w:r>
    </w:p>
  </w:endnote>
  <w:endnote w:type="continuationSeparator" w:id="1">
    <w:p w:rsidR="001145EA" w:rsidRDefault="001145EA" w:rsidP="00EF4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0284"/>
      <w:docPartObj>
        <w:docPartGallery w:val="Page Numbers (Bottom of Page)"/>
        <w:docPartUnique/>
      </w:docPartObj>
    </w:sdtPr>
    <w:sdtContent>
      <w:p w:rsidR="00DC057B" w:rsidRDefault="00C101AC" w:rsidP="00931198">
        <w:pPr>
          <w:pStyle w:val="a4"/>
          <w:ind w:leftChars="100" w:left="320"/>
        </w:pPr>
        <w:r w:rsidRPr="00DC057B">
          <w:rPr>
            <w:rFonts w:asciiTheme="minorEastAsia" w:eastAsiaTheme="minorEastAsia" w:hAnsiTheme="minorEastAsia"/>
            <w:sz w:val="28"/>
            <w:szCs w:val="28"/>
          </w:rPr>
          <w:fldChar w:fldCharType="begin"/>
        </w:r>
        <w:r w:rsidR="00DC057B" w:rsidRPr="00DC057B">
          <w:rPr>
            <w:rFonts w:asciiTheme="minorEastAsia" w:eastAsiaTheme="minorEastAsia" w:hAnsiTheme="minorEastAsia"/>
            <w:sz w:val="28"/>
            <w:szCs w:val="28"/>
          </w:rPr>
          <w:instrText xml:space="preserve"> PAGE   \* MERGEFORMAT </w:instrText>
        </w:r>
        <w:r w:rsidRPr="00DC057B">
          <w:rPr>
            <w:rFonts w:asciiTheme="minorEastAsia" w:eastAsiaTheme="minorEastAsia" w:hAnsiTheme="minorEastAsia"/>
            <w:sz w:val="28"/>
            <w:szCs w:val="28"/>
          </w:rPr>
          <w:fldChar w:fldCharType="separate"/>
        </w:r>
        <w:r w:rsidR="00D214D8" w:rsidRPr="00D214D8">
          <w:rPr>
            <w:rFonts w:asciiTheme="minorEastAsia" w:eastAsiaTheme="minorEastAsia" w:hAnsiTheme="minorEastAsia"/>
            <w:noProof/>
            <w:sz w:val="28"/>
            <w:szCs w:val="28"/>
            <w:lang w:val="zh-CN"/>
          </w:rPr>
          <w:t>-</w:t>
        </w:r>
        <w:r w:rsidR="00D214D8">
          <w:rPr>
            <w:rFonts w:asciiTheme="minorEastAsia" w:eastAsiaTheme="minorEastAsia" w:hAnsiTheme="minorEastAsia"/>
            <w:noProof/>
            <w:sz w:val="28"/>
            <w:szCs w:val="28"/>
          </w:rPr>
          <w:t xml:space="preserve"> 2 -</w:t>
        </w:r>
        <w:r w:rsidRPr="00DC057B">
          <w:rPr>
            <w:rFonts w:asciiTheme="minorEastAsia" w:eastAsiaTheme="minorEastAsia" w:hAnsiTheme="minorEastAsia"/>
            <w:sz w:val="28"/>
            <w:szCs w:val="28"/>
          </w:rPr>
          <w:fldChar w:fldCharType="end"/>
        </w:r>
      </w:p>
    </w:sdtContent>
  </w:sdt>
  <w:p w:rsidR="00DC057B" w:rsidRDefault="00DC05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0285"/>
      <w:docPartObj>
        <w:docPartGallery w:val="Page Numbers (Bottom of Page)"/>
        <w:docPartUnique/>
      </w:docPartObj>
    </w:sdtPr>
    <w:sdtContent>
      <w:p w:rsidR="00DC057B" w:rsidRDefault="00C101AC" w:rsidP="00DC057B">
        <w:pPr>
          <w:pStyle w:val="a4"/>
          <w:ind w:rightChars="100" w:right="320"/>
          <w:jc w:val="right"/>
        </w:pPr>
        <w:r w:rsidRPr="00DC057B">
          <w:rPr>
            <w:rFonts w:asciiTheme="minorEastAsia" w:eastAsiaTheme="minorEastAsia" w:hAnsiTheme="minorEastAsia"/>
            <w:sz w:val="28"/>
            <w:szCs w:val="28"/>
          </w:rPr>
          <w:fldChar w:fldCharType="begin"/>
        </w:r>
        <w:r w:rsidR="00DC057B" w:rsidRPr="00DC057B">
          <w:rPr>
            <w:rFonts w:asciiTheme="minorEastAsia" w:eastAsiaTheme="minorEastAsia" w:hAnsiTheme="minorEastAsia"/>
            <w:sz w:val="28"/>
            <w:szCs w:val="28"/>
          </w:rPr>
          <w:instrText xml:space="preserve"> PAGE   \* MERGEFORMAT </w:instrText>
        </w:r>
        <w:r w:rsidRPr="00DC057B">
          <w:rPr>
            <w:rFonts w:asciiTheme="minorEastAsia" w:eastAsiaTheme="minorEastAsia" w:hAnsiTheme="minorEastAsia"/>
            <w:sz w:val="28"/>
            <w:szCs w:val="28"/>
          </w:rPr>
          <w:fldChar w:fldCharType="separate"/>
        </w:r>
        <w:r w:rsidR="001145EA" w:rsidRPr="001145EA">
          <w:rPr>
            <w:rFonts w:asciiTheme="minorEastAsia" w:eastAsiaTheme="minorEastAsia" w:hAnsiTheme="minorEastAsia"/>
            <w:noProof/>
            <w:sz w:val="28"/>
            <w:szCs w:val="28"/>
            <w:lang w:val="zh-CN"/>
          </w:rPr>
          <w:t>-</w:t>
        </w:r>
        <w:r w:rsidR="001145EA">
          <w:rPr>
            <w:rFonts w:asciiTheme="minorEastAsia" w:eastAsiaTheme="minorEastAsia" w:hAnsiTheme="minorEastAsia"/>
            <w:noProof/>
            <w:sz w:val="28"/>
            <w:szCs w:val="28"/>
          </w:rPr>
          <w:t xml:space="preserve"> 1 -</w:t>
        </w:r>
        <w:r w:rsidRPr="00DC057B">
          <w:rPr>
            <w:rFonts w:asciiTheme="minorEastAsia" w:eastAsiaTheme="minorEastAsia" w:hAnsiTheme="minorEastAsia"/>
            <w:sz w:val="28"/>
            <w:szCs w:val="28"/>
          </w:rPr>
          <w:fldChar w:fldCharType="end"/>
        </w:r>
      </w:p>
    </w:sdtContent>
  </w:sdt>
  <w:p w:rsidR="00DC057B" w:rsidRDefault="00DC05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EA" w:rsidRDefault="001145EA" w:rsidP="00EF4CEA">
      <w:r>
        <w:separator/>
      </w:r>
    </w:p>
  </w:footnote>
  <w:footnote w:type="continuationSeparator" w:id="1">
    <w:p w:rsidR="001145EA" w:rsidRDefault="001145EA" w:rsidP="00E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58"/>
  <w:drawingGridVerticalSpacing w:val="579"/>
  <w:displayHorizontalDrawingGridEvery w:val="0"/>
  <w:characterSpacingControl w:val="compressPunctuation"/>
  <w:savePreviewPicture/>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CEA"/>
    <w:rsid w:val="00016BE7"/>
    <w:rsid w:val="00025D6D"/>
    <w:rsid w:val="00061815"/>
    <w:rsid w:val="00072AAE"/>
    <w:rsid w:val="00072D47"/>
    <w:rsid w:val="00074622"/>
    <w:rsid w:val="00084D54"/>
    <w:rsid w:val="00087080"/>
    <w:rsid w:val="000B0B2F"/>
    <w:rsid w:val="000C21D6"/>
    <w:rsid w:val="000C7362"/>
    <w:rsid w:val="000D55BC"/>
    <w:rsid w:val="000F7AA8"/>
    <w:rsid w:val="001145EA"/>
    <w:rsid w:val="001257DD"/>
    <w:rsid w:val="00131195"/>
    <w:rsid w:val="00134948"/>
    <w:rsid w:val="0014082F"/>
    <w:rsid w:val="00177789"/>
    <w:rsid w:val="00187E23"/>
    <w:rsid w:val="001909B9"/>
    <w:rsid w:val="00191E39"/>
    <w:rsid w:val="001A185C"/>
    <w:rsid w:val="001A3510"/>
    <w:rsid w:val="001B53FD"/>
    <w:rsid w:val="00204277"/>
    <w:rsid w:val="00216473"/>
    <w:rsid w:val="002315A7"/>
    <w:rsid w:val="00232EDC"/>
    <w:rsid w:val="00286592"/>
    <w:rsid w:val="00294DBB"/>
    <w:rsid w:val="002B1573"/>
    <w:rsid w:val="002C3E0E"/>
    <w:rsid w:val="002D4889"/>
    <w:rsid w:val="002E1D1B"/>
    <w:rsid w:val="002E5B58"/>
    <w:rsid w:val="003050CF"/>
    <w:rsid w:val="00315A2C"/>
    <w:rsid w:val="00346F39"/>
    <w:rsid w:val="003669D3"/>
    <w:rsid w:val="00367E84"/>
    <w:rsid w:val="00371DB4"/>
    <w:rsid w:val="0037416D"/>
    <w:rsid w:val="00383E39"/>
    <w:rsid w:val="003922DB"/>
    <w:rsid w:val="003C2CFC"/>
    <w:rsid w:val="003C64E0"/>
    <w:rsid w:val="003D3431"/>
    <w:rsid w:val="003E16D0"/>
    <w:rsid w:val="003E767D"/>
    <w:rsid w:val="003F26A2"/>
    <w:rsid w:val="00404AE4"/>
    <w:rsid w:val="004311F5"/>
    <w:rsid w:val="00445074"/>
    <w:rsid w:val="0046513F"/>
    <w:rsid w:val="004777F4"/>
    <w:rsid w:val="00477FD3"/>
    <w:rsid w:val="004A71AA"/>
    <w:rsid w:val="00526554"/>
    <w:rsid w:val="00555C03"/>
    <w:rsid w:val="005755FB"/>
    <w:rsid w:val="00576622"/>
    <w:rsid w:val="005A45FF"/>
    <w:rsid w:val="00616239"/>
    <w:rsid w:val="00631318"/>
    <w:rsid w:val="00633E39"/>
    <w:rsid w:val="006723E6"/>
    <w:rsid w:val="006815D8"/>
    <w:rsid w:val="00683E27"/>
    <w:rsid w:val="00693581"/>
    <w:rsid w:val="006A0E4A"/>
    <w:rsid w:val="006A651F"/>
    <w:rsid w:val="006B2D13"/>
    <w:rsid w:val="006B4418"/>
    <w:rsid w:val="006C5389"/>
    <w:rsid w:val="00756E53"/>
    <w:rsid w:val="007733F4"/>
    <w:rsid w:val="007766A9"/>
    <w:rsid w:val="007821AC"/>
    <w:rsid w:val="007E4A6C"/>
    <w:rsid w:val="007E5B0B"/>
    <w:rsid w:val="007F0B13"/>
    <w:rsid w:val="007F4998"/>
    <w:rsid w:val="0080758E"/>
    <w:rsid w:val="008144DA"/>
    <w:rsid w:val="008410A2"/>
    <w:rsid w:val="00844448"/>
    <w:rsid w:val="00857929"/>
    <w:rsid w:val="008A497D"/>
    <w:rsid w:val="008D179A"/>
    <w:rsid w:val="00901764"/>
    <w:rsid w:val="00912BC9"/>
    <w:rsid w:val="009157CD"/>
    <w:rsid w:val="00931198"/>
    <w:rsid w:val="009323FF"/>
    <w:rsid w:val="0097044B"/>
    <w:rsid w:val="0097635D"/>
    <w:rsid w:val="00992409"/>
    <w:rsid w:val="0099396F"/>
    <w:rsid w:val="00996E70"/>
    <w:rsid w:val="009B0207"/>
    <w:rsid w:val="009B2CCF"/>
    <w:rsid w:val="009B680B"/>
    <w:rsid w:val="009D5847"/>
    <w:rsid w:val="009D6D2A"/>
    <w:rsid w:val="009E6AD7"/>
    <w:rsid w:val="009F40B3"/>
    <w:rsid w:val="00A10EE3"/>
    <w:rsid w:val="00A20AF4"/>
    <w:rsid w:val="00A21339"/>
    <w:rsid w:val="00A57BB9"/>
    <w:rsid w:val="00A81BBB"/>
    <w:rsid w:val="00A91BF5"/>
    <w:rsid w:val="00AA2741"/>
    <w:rsid w:val="00AA683D"/>
    <w:rsid w:val="00AB1DD5"/>
    <w:rsid w:val="00AE0941"/>
    <w:rsid w:val="00AE7975"/>
    <w:rsid w:val="00AF38E8"/>
    <w:rsid w:val="00B42AE5"/>
    <w:rsid w:val="00B456C1"/>
    <w:rsid w:val="00B469A3"/>
    <w:rsid w:val="00B56E36"/>
    <w:rsid w:val="00B66CD1"/>
    <w:rsid w:val="00B67286"/>
    <w:rsid w:val="00BE1330"/>
    <w:rsid w:val="00BF7CB9"/>
    <w:rsid w:val="00C101AC"/>
    <w:rsid w:val="00C22F9A"/>
    <w:rsid w:val="00C4381A"/>
    <w:rsid w:val="00C65BF1"/>
    <w:rsid w:val="00C7519E"/>
    <w:rsid w:val="00C76049"/>
    <w:rsid w:val="00C829E3"/>
    <w:rsid w:val="00CB49E4"/>
    <w:rsid w:val="00CE3365"/>
    <w:rsid w:val="00CE5E5B"/>
    <w:rsid w:val="00D145EE"/>
    <w:rsid w:val="00D214D8"/>
    <w:rsid w:val="00D74B43"/>
    <w:rsid w:val="00D86FB7"/>
    <w:rsid w:val="00DC057B"/>
    <w:rsid w:val="00DD1108"/>
    <w:rsid w:val="00DD4B1A"/>
    <w:rsid w:val="00DD6525"/>
    <w:rsid w:val="00DE6DBB"/>
    <w:rsid w:val="00DF1B38"/>
    <w:rsid w:val="00E0272D"/>
    <w:rsid w:val="00E35A11"/>
    <w:rsid w:val="00E73711"/>
    <w:rsid w:val="00EA2942"/>
    <w:rsid w:val="00EA508C"/>
    <w:rsid w:val="00EF4CEA"/>
    <w:rsid w:val="00F407D4"/>
    <w:rsid w:val="00F6115A"/>
    <w:rsid w:val="00F7452D"/>
    <w:rsid w:val="00F8232A"/>
    <w:rsid w:val="00F836B4"/>
    <w:rsid w:val="00FB305A"/>
    <w:rsid w:val="00FC1952"/>
    <w:rsid w:val="00FC6602"/>
    <w:rsid w:val="00F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EA"/>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4CEA"/>
    <w:rPr>
      <w:sz w:val="18"/>
      <w:szCs w:val="18"/>
    </w:rPr>
  </w:style>
  <w:style w:type="paragraph" w:styleId="a4">
    <w:name w:val="footer"/>
    <w:basedOn w:val="a"/>
    <w:link w:val="Char0"/>
    <w:uiPriority w:val="99"/>
    <w:unhideWhenUsed/>
    <w:rsid w:val="00E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EF4CEA"/>
    <w:rPr>
      <w:sz w:val="18"/>
      <w:szCs w:val="18"/>
    </w:rPr>
  </w:style>
  <w:style w:type="paragraph" w:styleId="a5">
    <w:name w:val="Date"/>
    <w:basedOn w:val="a"/>
    <w:next w:val="a"/>
    <w:link w:val="Char1"/>
    <w:uiPriority w:val="99"/>
    <w:semiHidden/>
    <w:unhideWhenUsed/>
    <w:rsid w:val="002B1573"/>
    <w:pPr>
      <w:ind w:leftChars="2500" w:left="100"/>
    </w:pPr>
  </w:style>
  <w:style w:type="character" w:customStyle="1" w:styleId="Char1">
    <w:name w:val="日期 Char"/>
    <w:basedOn w:val="a0"/>
    <w:link w:val="a5"/>
    <w:uiPriority w:val="99"/>
    <w:semiHidden/>
    <w:rsid w:val="002B1573"/>
    <w:rPr>
      <w:rFonts w:eastAsia="仿宋_GB2312"/>
      <w:sz w:val="32"/>
    </w:rPr>
  </w:style>
  <w:style w:type="character" w:styleId="a6">
    <w:name w:val="Hyperlink"/>
    <w:basedOn w:val="a0"/>
    <w:uiPriority w:val="99"/>
    <w:unhideWhenUsed/>
    <w:rsid w:val="002B1573"/>
    <w:rPr>
      <w:color w:val="0000FF"/>
      <w:u w:val="single"/>
    </w:rPr>
  </w:style>
  <w:style w:type="character" w:styleId="a7">
    <w:name w:val="FollowedHyperlink"/>
    <w:basedOn w:val="a0"/>
    <w:uiPriority w:val="99"/>
    <w:semiHidden/>
    <w:unhideWhenUsed/>
    <w:rsid w:val="002B1573"/>
    <w:rPr>
      <w:color w:val="800080"/>
      <w:u w:val="single"/>
    </w:rPr>
  </w:style>
  <w:style w:type="paragraph" w:customStyle="1" w:styleId="font5">
    <w:name w:val="font5"/>
    <w:basedOn w:val="a"/>
    <w:rsid w:val="002B157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B1573"/>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B157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2B1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66">
    <w:name w:val="xl66"/>
    <w:basedOn w:val="a"/>
    <w:rsid w:val="002B1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67">
    <w:name w:val="xl67"/>
    <w:basedOn w:val="a"/>
    <w:rsid w:val="002B1573"/>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2B1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69">
    <w:name w:val="xl69"/>
    <w:basedOn w:val="a"/>
    <w:rsid w:val="002B15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hAnsi="宋体" w:cs="宋体"/>
      <w:kern w:val="0"/>
      <w:sz w:val="24"/>
      <w:szCs w:val="24"/>
    </w:rPr>
  </w:style>
  <w:style w:type="paragraph" w:customStyle="1" w:styleId="xl70">
    <w:name w:val="xl70"/>
    <w:basedOn w:val="a"/>
    <w:rsid w:val="002B1573"/>
    <w:pPr>
      <w:widowControl/>
      <w:pBdr>
        <w:top w:val="single" w:sz="4" w:space="0" w:color="auto"/>
        <w:left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1">
    <w:name w:val="xl71"/>
    <w:basedOn w:val="a"/>
    <w:rsid w:val="002B1573"/>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2B157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3">
    <w:name w:val="xl73"/>
    <w:basedOn w:val="a"/>
    <w:rsid w:val="002B1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4"/>
      <w:szCs w:val="24"/>
    </w:rPr>
  </w:style>
  <w:style w:type="paragraph" w:customStyle="1" w:styleId="xl74">
    <w:name w:val="xl74"/>
    <w:basedOn w:val="a"/>
    <w:rsid w:val="002B1573"/>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2B1573"/>
    <w:pPr>
      <w:widowControl/>
      <w:pBdr>
        <w:top w:val="single" w:sz="4" w:space="0" w:color="auto"/>
        <w:left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6">
    <w:name w:val="xl76"/>
    <w:basedOn w:val="a"/>
    <w:rsid w:val="002B1573"/>
    <w:pPr>
      <w:widowControl/>
      <w:pBdr>
        <w:left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7">
    <w:name w:val="xl77"/>
    <w:basedOn w:val="a"/>
    <w:rsid w:val="002B157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styleId="a8">
    <w:name w:val="Body Text"/>
    <w:basedOn w:val="a"/>
    <w:link w:val="Char2"/>
    <w:rsid w:val="00216473"/>
    <w:pPr>
      <w:spacing w:after="120"/>
    </w:pPr>
    <w:rPr>
      <w:rFonts w:ascii="Times New Roman" w:hAnsi="Times New Roman" w:cs="Times New Roman"/>
      <w:szCs w:val="32"/>
    </w:rPr>
  </w:style>
  <w:style w:type="character" w:customStyle="1" w:styleId="Char2">
    <w:name w:val="正文文本 Char"/>
    <w:basedOn w:val="a0"/>
    <w:link w:val="a8"/>
    <w:rsid w:val="00216473"/>
    <w:rPr>
      <w:rFonts w:ascii="Times New Roman" w:eastAsia="仿宋_GB2312" w:hAnsi="Times New Roman" w:cs="Times New Roman"/>
      <w:sz w:val="32"/>
      <w:szCs w:val="32"/>
    </w:rPr>
  </w:style>
  <w:style w:type="paragraph" w:styleId="a9">
    <w:name w:val="List Paragraph"/>
    <w:basedOn w:val="a"/>
    <w:uiPriority w:val="1"/>
    <w:qFormat/>
    <w:rsid w:val="007F4998"/>
    <w:pPr>
      <w:ind w:firstLineChars="200" w:firstLine="420"/>
    </w:pPr>
    <w:rPr>
      <w:rFonts w:ascii="Calibri" w:eastAsia="宋体" w:hAnsi="Calibri" w:cs="Times New Roman"/>
      <w:sz w:val="21"/>
    </w:rPr>
  </w:style>
</w:styles>
</file>

<file path=word/webSettings.xml><?xml version="1.0" encoding="utf-8"?>
<w:webSettings xmlns:r="http://schemas.openxmlformats.org/officeDocument/2006/relationships" xmlns:w="http://schemas.openxmlformats.org/wordprocessingml/2006/main">
  <w:divs>
    <w:div w:id="264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叶沁芳</dc:creator>
  <cp:keywords/>
  <dc:description/>
  <cp:lastModifiedBy>叶沁芳</cp:lastModifiedBy>
  <cp:revision>63</cp:revision>
  <cp:lastPrinted>2020-04-15T01:35:00Z</cp:lastPrinted>
  <dcterms:created xsi:type="dcterms:W3CDTF">2020-01-17T00:45:00Z</dcterms:created>
  <dcterms:modified xsi:type="dcterms:W3CDTF">2020-04-15T03:25:00Z</dcterms:modified>
</cp:coreProperties>
</file>