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default" w:ascii="黑体" w:hAnsi="仿宋_GB2312" w:eastAsia="黑体" w:cs="仿宋_GB2312"/>
          <w:snapToGrid w:val="0"/>
          <w:kern w:val="0"/>
          <w:sz w:val="32"/>
          <w:szCs w:val="32"/>
          <w:lang w:val="en-US" w:eastAsia="zh-CN"/>
        </w:rPr>
      </w:pPr>
      <w:r>
        <w:rPr>
          <w:rFonts w:hint="eastAsia" w:ascii="黑体" w:hAnsi="仿宋_GB2312" w:eastAsia="黑体" w:cs="仿宋_GB2312"/>
          <w:snapToGrid w:val="0"/>
          <w:kern w:val="0"/>
          <w:sz w:val="32"/>
          <w:szCs w:val="32"/>
          <w:lang w:val="en-US" w:eastAsia="zh-CN"/>
        </w:rPr>
        <w:t>附件3</w:t>
      </w:r>
    </w:p>
    <w:p>
      <w:pPr>
        <w:spacing w:line="500" w:lineRule="exact"/>
        <w:jc w:val="center"/>
        <w:rPr>
          <w:rFonts w:hint="eastAsia" w:ascii="黑体" w:hAnsi="仿宋_GB2312" w:eastAsia="黑体" w:cs="仿宋_GB2312"/>
          <w:snapToGrid w:val="0"/>
          <w:kern w:val="0"/>
          <w:sz w:val="36"/>
          <w:szCs w:val="36"/>
        </w:rPr>
      </w:pPr>
      <w:bookmarkStart w:id="1" w:name="_GoBack"/>
      <w:bookmarkEnd w:id="1"/>
    </w:p>
    <w:p>
      <w:pPr>
        <w:spacing w:line="500" w:lineRule="exact"/>
        <w:jc w:val="center"/>
        <w:rPr>
          <w:rFonts w:hint="eastAsia" w:ascii="黑体" w:hAnsi="仿宋_GB2312" w:eastAsia="黑体" w:cs="仿宋_GB2312"/>
          <w:snapToGrid w:val="0"/>
          <w:kern w:val="0"/>
          <w:sz w:val="36"/>
          <w:szCs w:val="36"/>
        </w:rPr>
      </w:pPr>
      <w:r>
        <w:rPr>
          <w:rFonts w:hint="eastAsia" w:ascii="黑体" w:hAnsi="仿宋_GB2312" w:eastAsia="黑体" w:cs="仿宋_GB2312"/>
          <w:snapToGrid w:val="0"/>
          <w:kern w:val="0"/>
          <w:sz w:val="36"/>
          <w:szCs w:val="36"/>
        </w:rPr>
        <w:t>三明市农村人居环境整治专项资金管理暂行办法</w:t>
      </w:r>
    </w:p>
    <w:p>
      <w:pPr>
        <w:spacing w:after="289" w:line="500" w:lineRule="exact"/>
        <w:jc w:val="center"/>
        <w:rPr>
          <w:rFonts w:hint="eastAsia" w:ascii="黑体" w:hAnsi="仿宋_GB2312" w:eastAsia="黑体" w:cs="仿宋_GB2312"/>
          <w:snapToGrid w:val="0"/>
          <w:kern w:val="0"/>
          <w:sz w:val="36"/>
          <w:szCs w:val="36"/>
        </w:rPr>
      </w:pPr>
    </w:p>
    <w:p>
      <w:pPr>
        <w:spacing w:after="289" w:line="560" w:lineRule="exact"/>
        <w:jc w:val="center"/>
        <w:rPr>
          <w:rFonts w:hint="eastAsia" w:ascii="仿宋_GB2312" w:hAnsi="仿宋_GB2312" w:eastAsia="仿宋_GB2312" w:cs="仿宋_GB2312"/>
          <w:snapToGrid w:val="0"/>
          <w:kern w:val="0"/>
          <w:sz w:val="32"/>
          <w:szCs w:val="32"/>
        </w:rPr>
      </w:pPr>
      <w:r>
        <w:rPr>
          <w:rFonts w:hint="eastAsia" w:ascii="黑体" w:hAnsi="黑体" w:eastAsia="黑体"/>
          <w:snapToGrid w:val="0"/>
          <w:color w:val="000000"/>
          <w:kern w:val="0"/>
          <w:sz w:val="32"/>
          <w:szCs w:val="32"/>
        </w:rPr>
        <w:t>第一章  总则</w:t>
      </w:r>
    </w:p>
    <w:p>
      <w:pPr>
        <w:ind w:firstLine="643" w:firstLineChars="200"/>
        <w:rPr>
          <w:rFonts w:ascii="仿宋_GB2312" w:eastAsia="仿宋_GB2312"/>
          <w:sz w:val="32"/>
          <w:szCs w:val="32"/>
        </w:rPr>
      </w:pPr>
      <w:r>
        <w:rPr>
          <w:rFonts w:hint="eastAsia" w:ascii="仿宋_GB2312" w:hAnsi="仿宋_GB2312" w:eastAsia="仿宋_GB2312" w:cs="仿宋_GB2312"/>
          <w:b/>
          <w:snapToGrid w:val="0"/>
          <w:kern w:val="0"/>
          <w:sz w:val="32"/>
          <w:szCs w:val="32"/>
        </w:rPr>
        <w:t>第一条</w:t>
      </w:r>
      <w:r>
        <w:rPr>
          <w:rFonts w:hint="eastAsia" w:ascii="仿宋_GB2312" w:hAnsi="仿宋_GB2312" w:eastAsia="仿宋_GB2312" w:cs="仿宋_GB2312"/>
          <w:snapToGrid w:val="0"/>
          <w:kern w:val="0"/>
          <w:sz w:val="32"/>
          <w:szCs w:val="32"/>
        </w:rPr>
        <w:t xml:space="preserve">  为加强和规范市级农村人居环境整治专项资金使用管理，提高资金使用效益，助力乡村振兴。根据《中共三明市委 三明市人民政关于实施乡村振兴战略的实施意见》和《三明市市级财政专项资金管理办法》</w:t>
      </w:r>
      <w:r>
        <w:rPr>
          <w:rFonts w:hint="eastAsia" w:ascii="仿宋_GB2312" w:hAnsi="黑体" w:eastAsia="仿宋_GB2312"/>
          <w:snapToGrid w:val="0"/>
          <w:color w:val="000000"/>
          <w:kern w:val="0"/>
          <w:sz w:val="32"/>
          <w:szCs w:val="32"/>
        </w:rPr>
        <w:t>、《三明市人民政府办公室关于进一步强化财政资金监管的通知》</w:t>
      </w:r>
      <w:r>
        <w:rPr>
          <w:rFonts w:hint="eastAsia" w:ascii="仿宋_GB2312" w:eastAsia="仿宋_GB2312"/>
          <w:sz w:val="32"/>
          <w:szCs w:val="32"/>
        </w:rPr>
        <w:t>法律法规和有关规定，</w:t>
      </w:r>
      <w:r>
        <w:rPr>
          <w:rFonts w:hint="eastAsia" w:ascii="仿宋_GB2312" w:hAnsi="仿宋_GB2312" w:eastAsia="仿宋_GB2312" w:cs="仿宋_GB2312"/>
          <w:sz w:val="32"/>
          <w:szCs w:val="32"/>
        </w:rPr>
        <w:t>结合我市实际，</w:t>
      </w:r>
      <w:r>
        <w:rPr>
          <w:rFonts w:hint="eastAsia" w:ascii="仿宋_GB2312" w:eastAsia="仿宋_GB2312"/>
          <w:sz w:val="32"/>
          <w:szCs w:val="32"/>
        </w:rPr>
        <w:t>制定本办法。</w:t>
      </w:r>
    </w:p>
    <w:p>
      <w:pPr>
        <w:adjustRightInd w:val="0"/>
        <w:snapToGrid w:val="0"/>
        <w:spacing w:line="560" w:lineRule="exact"/>
        <w:ind w:firstLine="643" w:firstLineChars="200"/>
        <w:rPr>
          <w:rFonts w:hint="eastAsia" w:ascii="仿宋_GB2312" w:hAnsi="仿宋_GB2312" w:eastAsia="仿宋_GB2312" w:cs="仿宋_GB2312"/>
          <w:snapToGrid w:val="0"/>
          <w:kern w:val="0"/>
          <w:sz w:val="32"/>
          <w:szCs w:val="32"/>
        </w:rPr>
      </w:pPr>
      <w:r>
        <w:rPr>
          <w:rFonts w:hint="eastAsia" w:ascii="仿宋_GB2312" w:hAnsi="黑体" w:eastAsia="仿宋_GB2312"/>
          <w:b/>
          <w:snapToGrid w:val="0"/>
          <w:color w:val="000000"/>
          <w:kern w:val="0"/>
          <w:sz w:val="32"/>
          <w:szCs w:val="32"/>
        </w:rPr>
        <w:t xml:space="preserve">第二条 </w:t>
      </w:r>
      <w:r>
        <w:rPr>
          <w:rFonts w:hint="eastAsia" w:ascii="仿宋_GB2312" w:hAnsi="黑体" w:eastAsia="仿宋_GB2312"/>
          <w:snapToGrid w:val="0"/>
          <w:color w:val="000000"/>
          <w:kern w:val="0"/>
          <w:sz w:val="32"/>
          <w:szCs w:val="32"/>
        </w:rPr>
        <w:t xml:space="preserve"> 本办法所</w:t>
      </w:r>
      <w:r>
        <w:rPr>
          <w:rFonts w:hint="eastAsia" w:ascii="仿宋_GB2312" w:hAnsi="仿宋_GB2312" w:eastAsia="仿宋_GB2312" w:cs="仿宋_GB2312"/>
          <w:snapToGrid w:val="0"/>
          <w:kern w:val="0"/>
          <w:sz w:val="32"/>
          <w:szCs w:val="32"/>
        </w:rPr>
        <w:t>称农村人居环境整治专项资金（以</w:t>
      </w:r>
      <w:r>
        <w:rPr>
          <w:rFonts w:hint="eastAsia" w:ascii="仿宋_GB2312" w:hAnsi="黑体" w:eastAsia="仿宋_GB2312"/>
          <w:snapToGrid w:val="0"/>
          <w:color w:val="000000"/>
          <w:kern w:val="0"/>
          <w:sz w:val="32"/>
          <w:szCs w:val="32"/>
        </w:rPr>
        <w:t>下简称专项资金），是</w:t>
      </w:r>
      <w:r>
        <w:rPr>
          <w:rFonts w:hint="eastAsia" w:ascii="仿宋_GB2312" w:eastAsia="仿宋_GB2312"/>
          <w:sz w:val="32"/>
          <w:szCs w:val="32"/>
        </w:rPr>
        <w:t>指</w:t>
      </w:r>
      <w:r>
        <w:rPr>
          <w:rFonts w:hint="eastAsia" w:ascii="仿宋_GB2312" w:hAnsi="仿宋_GB2312" w:eastAsia="仿宋_GB2312" w:cs="仿宋_GB2312"/>
          <w:snapToGrid w:val="0"/>
          <w:kern w:val="0"/>
          <w:sz w:val="32"/>
          <w:szCs w:val="32"/>
        </w:rPr>
        <w:t>2019起市</w:t>
      </w:r>
      <w:r>
        <w:rPr>
          <w:rFonts w:hint="eastAsia" w:ascii="仿宋_GB2312" w:eastAsia="仿宋_GB2312"/>
          <w:sz w:val="32"/>
          <w:szCs w:val="32"/>
        </w:rPr>
        <w:t>本级财政预算</w:t>
      </w:r>
      <w:r>
        <w:rPr>
          <w:rFonts w:hint="eastAsia" w:ascii="仿宋_GB2312" w:hAnsi="黑体" w:eastAsia="仿宋_GB2312"/>
          <w:snapToGrid w:val="0"/>
          <w:color w:val="000000"/>
          <w:kern w:val="0"/>
          <w:sz w:val="32"/>
          <w:szCs w:val="32"/>
        </w:rPr>
        <w:t>安排，通过“先建后补，以奖代补”等行之有效的方式，用于</w:t>
      </w:r>
      <w:r>
        <w:rPr>
          <w:rFonts w:hint="eastAsia" w:ascii="仿宋_GB2312" w:eastAsia="仿宋_GB2312"/>
          <w:sz w:val="32"/>
          <w:szCs w:val="32"/>
        </w:rPr>
        <w:t>市级乡村振兴示</w:t>
      </w:r>
      <w:r>
        <w:rPr>
          <w:rFonts w:hint="eastAsia" w:ascii="仿宋_GB2312" w:hAnsi="仿宋_GB2312" w:eastAsia="仿宋_GB2312" w:cs="仿宋_GB2312"/>
          <w:snapToGrid w:val="0"/>
          <w:kern w:val="0"/>
          <w:sz w:val="32"/>
          <w:szCs w:val="32"/>
        </w:rPr>
        <w:t>范村农村人居环境整治的资金。</w:t>
      </w:r>
    </w:p>
    <w:p>
      <w:pPr>
        <w:spacing w:line="560" w:lineRule="exact"/>
        <w:ind w:firstLine="645"/>
        <w:rPr>
          <w:rFonts w:hint="eastAsia" w:ascii="仿宋_GB2312" w:eastAsia="仿宋_GB2312"/>
          <w:sz w:val="32"/>
          <w:szCs w:val="32"/>
        </w:rPr>
      </w:pPr>
      <w:r>
        <w:rPr>
          <w:rFonts w:hint="eastAsia" w:ascii="仿宋_GB2312" w:hAnsi="黑体" w:eastAsia="仿宋_GB2312"/>
          <w:b/>
          <w:snapToGrid w:val="0"/>
          <w:color w:val="000000"/>
          <w:kern w:val="0"/>
          <w:sz w:val="32"/>
          <w:szCs w:val="32"/>
        </w:rPr>
        <w:t xml:space="preserve">第三条 </w:t>
      </w:r>
      <w:r>
        <w:rPr>
          <w:rFonts w:hint="eastAsia" w:ascii="仿宋_GB2312" w:hAnsi="黑体" w:eastAsia="仿宋_GB2312"/>
          <w:snapToGrid w:val="0"/>
          <w:color w:val="000000"/>
          <w:kern w:val="0"/>
          <w:sz w:val="32"/>
          <w:szCs w:val="32"/>
        </w:rPr>
        <w:t xml:space="preserve"> </w:t>
      </w:r>
      <w:r>
        <w:rPr>
          <w:rFonts w:hint="eastAsia" w:ascii="仿宋_GB2312" w:eastAsia="仿宋_GB2312"/>
          <w:sz w:val="32"/>
          <w:szCs w:val="32"/>
        </w:rPr>
        <w:t>本办法所称的市级乡村振兴示范村，是指由各县（市、区）党委和政府按照规定的条件和程序推选，经市委实施乡村振兴战略领导小组办公室审核，并报市委实施乡村振兴战略领导小组批准确定的乡村振兴示范村。</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第四条 </w:t>
      </w:r>
      <w:r>
        <w:rPr>
          <w:rFonts w:hint="eastAsia" w:ascii="仿宋_GB2312" w:hAnsi="仿宋_GB2312" w:eastAsia="仿宋_GB2312" w:cs="仿宋_GB2312"/>
          <w:sz w:val="32"/>
          <w:szCs w:val="32"/>
        </w:rPr>
        <w:t xml:space="preserve"> 专项资金按照公开、公平、公正的原则，突出重点、兼顾</w:t>
      </w:r>
      <w:r>
        <w:rPr>
          <w:rFonts w:hint="eastAsia" w:ascii="仿宋_GB2312" w:hAnsi="仿宋_GB2312" w:eastAsia="仿宋_GB2312" w:cs="仿宋_GB2312"/>
          <w:sz w:val="32"/>
          <w:szCs w:val="32"/>
          <w:lang w:val="en-US" w:eastAsia="zh-CN"/>
        </w:rPr>
        <w:t>公平</w:t>
      </w:r>
      <w:r>
        <w:rPr>
          <w:rFonts w:hint="eastAsia" w:ascii="仿宋_GB2312" w:hAnsi="仿宋_GB2312" w:eastAsia="仿宋_GB2312" w:cs="仿宋_GB2312"/>
          <w:sz w:val="32"/>
          <w:szCs w:val="32"/>
        </w:rPr>
        <w:t>，由市财政局会同市农业农村局负责安排使用。</w:t>
      </w:r>
    </w:p>
    <w:p>
      <w:pPr>
        <w:spacing w:before="289" w:after="289" w:line="560" w:lineRule="exact"/>
        <w:jc w:val="center"/>
        <w:rPr>
          <w:rFonts w:hint="eastAsia" w:ascii="黑体" w:hAnsi="黑体" w:eastAsia="黑体"/>
          <w:snapToGrid w:val="0"/>
          <w:color w:val="000000"/>
          <w:kern w:val="0"/>
          <w:sz w:val="32"/>
          <w:szCs w:val="32"/>
        </w:rPr>
      </w:pPr>
      <w:r>
        <w:rPr>
          <w:rFonts w:hint="eastAsia" w:ascii="黑体" w:hAnsi="黑体" w:eastAsia="黑体"/>
          <w:snapToGrid w:val="0"/>
          <w:color w:val="000000"/>
          <w:kern w:val="0"/>
          <w:sz w:val="32"/>
          <w:szCs w:val="32"/>
        </w:rPr>
        <w:t>第二章  职能部门管理职责</w:t>
      </w:r>
    </w:p>
    <w:p>
      <w:pPr>
        <w:spacing w:before="289" w:after="289" w:line="560" w:lineRule="exact"/>
        <w:ind w:firstLine="643" w:firstLineChars="200"/>
        <w:rPr>
          <w:rFonts w:hint="eastAsia" w:ascii="仿宋_GB2312" w:hAnsi="仿宋_GB2312" w:eastAsia="仿宋_GB2312" w:cs="仿宋_GB2312"/>
          <w:sz w:val="32"/>
          <w:szCs w:val="32"/>
        </w:rPr>
      </w:pPr>
      <w:r>
        <w:rPr>
          <w:rFonts w:hint="eastAsia" w:ascii="仿宋_GB2312" w:hAnsi="黑体" w:eastAsia="仿宋_GB2312"/>
          <w:b/>
          <w:snapToGrid w:val="0"/>
          <w:color w:val="000000"/>
          <w:kern w:val="0"/>
          <w:sz w:val="32"/>
          <w:szCs w:val="32"/>
        </w:rPr>
        <w:t>第五条</w:t>
      </w:r>
      <w:r>
        <w:rPr>
          <w:rFonts w:hint="eastAsia" w:ascii="仿宋_GB2312" w:hAnsi="黑体" w:eastAsia="仿宋_GB2312"/>
          <w:snapToGrid w:val="0"/>
          <w:color w:val="000000"/>
          <w:kern w:val="0"/>
          <w:sz w:val="32"/>
          <w:szCs w:val="32"/>
        </w:rPr>
        <w:t xml:space="preserve">  </w:t>
      </w:r>
      <w:r>
        <w:rPr>
          <w:rFonts w:hint="eastAsia" w:ascii="仿宋_GB2312" w:hAnsi="仿宋_GB2312" w:eastAsia="仿宋_GB2312" w:cs="仿宋_GB2312"/>
          <w:sz w:val="32"/>
          <w:szCs w:val="32"/>
        </w:rPr>
        <w:t>市财政局履行下列管理职责：安排专项资金年度预算;</w:t>
      </w:r>
      <w:r>
        <w:rPr>
          <w:rFonts w:hint="eastAsia" w:ascii="仿宋_GB2312" w:hAnsi="仿宋_GB2312" w:eastAsia="仿宋_GB2312" w:cs="仿宋_GB2312"/>
          <w:color w:val="000000"/>
          <w:sz w:val="32"/>
          <w:szCs w:val="32"/>
        </w:rPr>
        <w:t>审核</w:t>
      </w:r>
      <w:r>
        <w:rPr>
          <w:rFonts w:hint="eastAsia" w:ascii="仿宋_GB2312" w:hAnsi="仿宋_GB2312" w:eastAsia="仿宋_GB2312" w:cs="仿宋_GB2312"/>
          <w:sz w:val="32"/>
          <w:szCs w:val="32"/>
        </w:rPr>
        <w:t>专项资金分配方案;会同</w:t>
      </w:r>
      <w:r>
        <w:rPr>
          <w:rFonts w:hint="eastAsia" w:ascii="仿宋_GB2312" w:hAnsi="黑体" w:eastAsia="仿宋_GB2312"/>
          <w:snapToGrid w:val="0"/>
          <w:color w:val="000000"/>
          <w:kern w:val="0"/>
          <w:sz w:val="32"/>
          <w:szCs w:val="32"/>
          <w:lang w:val="en-US" w:eastAsia="zh-CN"/>
        </w:rPr>
        <w:t>市农业农村局</w:t>
      </w:r>
      <w:r>
        <w:rPr>
          <w:rFonts w:hint="eastAsia" w:ascii="仿宋_GB2312" w:hAnsi="仿宋_GB2312" w:eastAsia="仿宋_GB2312" w:cs="仿宋_GB2312"/>
          <w:sz w:val="32"/>
          <w:szCs w:val="32"/>
        </w:rPr>
        <w:t>下达专项资金;加强专项资金绩效目标管理，必要时对绩效目标完成情况进行重点绩效监控、评价，将绩效评价结果作为改进预算管理、编制以后年度预算的重要依据。　　</w:t>
      </w:r>
    </w:p>
    <w:p>
      <w:pPr>
        <w:spacing w:before="289" w:after="289" w:line="560" w:lineRule="exact"/>
        <w:ind w:firstLine="643" w:firstLineChars="200"/>
        <w:rPr>
          <w:rFonts w:hint="eastAsia" w:ascii="仿宋_GB2312" w:hAnsi="黑体" w:eastAsia="仿宋_GB2312"/>
          <w:snapToGrid w:val="0"/>
          <w:color w:val="000000"/>
          <w:kern w:val="0"/>
          <w:sz w:val="32"/>
          <w:szCs w:val="32"/>
        </w:rPr>
      </w:pPr>
      <w:r>
        <w:rPr>
          <w:rFonts w:hint="eastAsia" w:ascii="仿宋_GB2312" w:hAnsi="黑体" w:eastAsia="仿宋_GB2312"/>
          <w:b/>
          <w:snapToGrid w:val="0"/>
          <w:color w:val="000000"/>
          <w:kern w:val="0"/>
          <w:sz w:val="32"/>
          <w:szCs w:val="32"/>
        </w:rPr>
        <w:t xml:space="preserve">第六条 </w:t>
      </w:r>
      <w:r>
        <w:rPr>
          <w:rFonts w:hint="eastAsia" w:ascii="仿宋_GB2312" w:hAnsi="黑体" w:eastAsia="仿宋_GB2312"/>
          <w:snapToGrid w:val="0"/>
          <w:color w:val="000000"/>
          <w:kern w:val="0"/>
          <w:sz w:val="32"/>
          <w:szCs w:val="32"/>
        </w:rPr>
        <w:t>市农业农村局履行下列管理职责：提出专项资金年度预算方案，提出专项资金任务清单和使用分配方案，会同市财政局下达专项资金，编制专项资金绩效目标，加强绩效运行监控，对偏离绩效目标的项目采取措施及时纠正，组织开展专项资金绩效评价，按规定公开预算绩效目标和绩效评价结果等信息。</w:t>
      </w:r>
    </w:p>
    <w:p>
      <w:pPr>
        <w:spacing w:line="560" w:lineRule="exact"/>
        <w:rPr>
          <w:rFonts w:hint="eastAsia" w:ascii="仿宋_GB2312" w:hAnsi="黑体" w:eastAsia="仿宋_GB2312"/>
          <w:snapToGrid w:val="0"/>
          <w:color w:val="000000"/>
          <w:kern w:val="0"/>
          <w:sz w:val="32"/>
          <w:szCs w:val="32"/>
        </w:rPr>
      </w:pPr>
      <w:r>
        <w:rPr>
          <w:rFonts w:hint="eastAsia" w:ascii="仿宋_GB2312" w:hAnsi="黑体" w:eastAsia="仿宋_GB2312"/>
          <w:snapToGrid w:val="0"/>
          <w:color w:val="000000"/>
          <w:kern w:val="0"/>
          <w:sz w:val="32"/>
          <w:szCs w:val="32"/>
        </w:rPr>
        <w:t>　　</w:t>
      </w:r>
      <w:r>
        <w:rPr>
          <w:rFonts w:hint="eastAsia" w:ascii="仿宋_GB2312" w:hAnsi="黑体" w:eastAsia="仿宋_GB2312"/>
          <w:b/>
          <w:snapToGrid w:val="0"/>
          <w:color w:val="000000"/>
          <w:kern w:val="0"/>
          <w:sz w:val="32"/>
          <w:szCs w:val="32"/>
        </w:rPr>
        <w:t>第七条</w:t>
      </w:r>
      <w:r>
        <w:rPr>
          <w:rFonts w:hint="eastAsia" w:ascii="仿宋_GB2312" w:hAnsi="黑体" w:eastAsia="仿宋_GB2312"/>
          <w:snapToGrid w:val="0"/>
          <w:color w:val="000000"/>
          <w:kern w:val="0"/>
          <w:sz w:val="32"/>
          <w:szCs w:val="32"/>
        </w:rPr>
        <w:t xml:space="preserve">  各县（市、区）财政部门和农业农村部门履行下列管理职责：各县（市、区）财政局按规定及时拨付专项资金；各县（市、区）农业农村局应按时完成所承担的任务，对辖区内所实施的项目进行监督管理；按照市财政局和市农业农村局要求开展绩效管理工作。</w:t>
      </w:r>
    </w:p>
    <w:p>
      <w:pPr>
        <w:spacing w:line="560" w:lineRule="exact"/>
        <w:rPr>
          <w:rFonts w:hint="eastAsia" w:ascii="仿宋_GB2312" w:hAnsi="黑体" w:eastAsia="仿宋_GB2312"/>
          <w:snapToGrid w:val="0"/>
          <w:color w:val="000000"/>
          <w:kern w:val="0"/>
          <w:sz w:val="32"/>
          <w:szCs w:val="32"/>
        </w:rPr>
      </w:pPr>
      <w:r>
        <w:rPr>
          <w:rFonts w:hint="eastAsia" w:ascii="仿宋_GB2312" w:hAnsi="黑体" w:eastAsia="仿宋_GB2312"/>
          <w:snapToGrid w:val="0"/>
          <w:color w:val="000000"/>
          <w:kern w:val="0"/>
          <w:sz w:val="32"/>
          <w:szCs w:val="32"/>
        </w:rPr>
        <w:t xml:space="preserve">   </w:t>
      </w:r>
      <w:r>
        <w:rPr>
          <w:rFonts w:hint="eastAsia" w:ascii="仿宋_GB2312" w:hAnsi="黑体" w:eastAsia="仿宋_GB2312"/>
          <w:b/>
          <w:snapToGrid w:val="0"/>
          <w:color w:val="000000"/>
          <w:kern w:val="0"/>
          <w:sz w:val="32"/>
          <w:szCs w:val="32"/>
        </w:rPr>
        <w:t xml:space="preserve"> 第八条</w:t>
      </w:r>
      <w:r>
        <w:rPr>
          <w:rFonts w:hint="eastAsia" w:ascii="仿宋_GB2312" w:hAnsi="黑体" w:eastAsia="仿宋_GB2312"/>
          <w:snapToGrid w:val="0"/>
          <w:color w:val="000000"/>
          <w:kern w:val="0"/>
          <w:sz w:val="32"/>
          <w:szCs w:val="32"/>
        </w:rPr>
        <w:t xml:space="preserve">  </w:t>
      </w:r>
      <w:r>
        <w:rPr>
          <w:rFonts w:hint="eastAsia" w:ascii="仿宋_GB2312" w:hAnsi="仿宋_GB2312" w:eastAsia="仿宋_GB2312" w:cs="仿宋_GB2312"/>
          <w:sz w:val="32"/>
          <w:szCs w:val="32"/>
        </w:rPr>
        <w:t>获得专项资金补助的示范村及示范村所在乡镇党委和政府是专项资金使用的第一责任人，应对项目申报实施情况的真实性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可行性</w:t>
      </w:r>
      <w:r>
        <w:rPr>
          <w:rFonts w:hint="eastAsia" w:ascii="仿宋_GB2312" w:hAnsi="仿宋_GB2312" w:eastAsia="仿宋_GB2312" w:cs="仿宋_GB2312"/>
          <w:sz w:val="32"/>
          <w:szCs w:val="32"/>
        </w:rPr>
        <w:t>负责。　　　</w:t>
      </w:r>
    </w:p>
    <w:p>
      <w:pPr>
        <w:spacing w:before="289" w:after="289" w:line="560" w:lineRule="exact"/>
        <w:jc w:val="center"/>
        <w:rPr>
          <w:rFonts w:hint="eastAsia" w:ascii="黑体" w:hAnsi="黑体" w:eastAsia="黑体"/>
          <w:snapToGrid w:val="0"/>
          <w:color w:val="000000"/>
          <w:kern w:val="0"/>
          <w:sz w:val="32"/>
          <w:szCs w:val="32"/>
        </w:rPr>
      </w:pPr>
      <w:r>
        <w:rPr>
          <w:rFonts w:hint="eastAsia" w:ascii="黑体" w:hAnsi="黑体" w:eastAsia="黑体"/>
          <w:snapToGrid w:val="0"/>
          <w:color w:val="000000"/>
          <w:kern w:val="0"/>
          <w:sz w:val="32"/>
          <w:szCs w:val="32"/>
        </w:rPr>
        <w:t>第三章  资金使用范围</w:t>
      </w:r>
    </w:p>
    <w:p>
      <w:pPr>
        <w:spacing w:line="560" w:lineRule="exact"/>
        <w:ind w:firstLine="645"/>
        <w:rPr>
          <w:rFonts w:hint="eastAsia" w:ascii="仿宋_GB2312" w:hAnsi="黑体" w:eastAsia="仿宋_GB2312"/>
          <w:snapToGrid w:val="0"/>
          <w:color w:val="000000"/>
          <w:kern w:val="0"/>
          <w:sz w:val="32"/>
          <w:szCs w:val="32"/>
        </w:rPr>
      </w:pPr>
      <w:r>
        <w:rPr>
          <w:rFonts w:hint="eastAsia" w:ascii="仿宋_GB2312" w:hAnsi="黑体" w:eastAsia="仿宋_GB2312"/>
          <w:b/>
          <w:snapToGrid w:val="0"/>
          <w:color w:val="000000"/>
          <w:kern w:val="0"/>
          <w:sz w:val="32"/>
          <w:szCs w:val="32"/>
        </w:rPr>
        <w:t>第九条</w:t>
      </w:r>
      <w:r>
        <w:rPr>
          <w:rFonts w:hint="eastAsia" w:ascii="仿宋_GB2312" w:hAnsi="黑体" w:eastAsia="仿宋_GB2312"/>
          <w:snapToGrid w:val="0"/>
          <w:color w:val="000000"/>
          <w:kern w:val="0"/>
          <w:sz w:val="32"/>
          <w:szCs w:val="32"/>
        </w:rPr>
        <w:t xml:space="preserve">  专项资金主要用于以下方面：</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（一）支持开展农房整治、房前屋后整治、杆线整治、村容村貌提升、村庄“四旁绿化”、游览步道整修、“两高”沿线环境综合整治等改善农村人居环境建设项目；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（二）支持建设无动力或微动力集中式污水处理设施或纳入城镇污水处理厂统一处理的污水收集管网；</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（三）支持购置吸粪车、吸污净化车及其他粪污收集、储存、运输、资源化利用和后期管护能力提升的设施设备建设；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（四）支持购置更新农村生活垃圾收运处理、农村生活垃圾干湿分离设施设备；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（五）支持开展“多规合一”村庄规划工作；</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（六）支持开展农村人居环境整治有关</w:t>
      </w:r>
      <w:r>
        <w:rPr>
          <w:rFonts w:hint="eastAsia" w:ascii="仿宋_GB2312" w:eastAsia="仿宋_GB2312"/>
          <w:sz w:val="32"/>
          <w:szCs w:val="32"/>
          <w:lang w:val="en-US" w:eastAsia="zh-CN"/>
        </w:rPr>
        <w:t>的其他</w:t>
      </w:r>
      <w:r>
        <w:rPr>
          <w:rFonts w:hint="eastAsia" w:ascii="仿宋_GB2312" w:eastAsia="仿宋_GB2312"/>
          <w:sz w:val="32"/>
          <w:szCs w:val="32"/>
        </w:rPr>
        <w:t>工作</w:t>
      </w:r>
      <w:r>
        <w:rPr>
          <w:rFonts w:hint="eastAsia" w:ascii="仿宋_GB2312" w:eastAsia="仿宋_GB2312"/>
          <w:sz w:val="32"/>
          <w:szCs w:val="32"/>
          <w:lang w:eastAsia="zh-CN"/>
        </w:rPr>
        <w:t>。</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专项资金不得用于农村道路、桥梁、水库等农村基础设施建设，</w:t>
      </w:r>
      <w:r>
        <w:rPr>
          <w:rFonts w:hint="eastAsia" w:ascii="仿宋_GB2312" w:hAnsi="仿宋_GB2312" w:eastAsia="仿宋_GB2312" w:cs="仿宋_GB2312"/>
          <w:sz w:val="32"/>
          <w:szCs w:val="32"/>
        </w:rPr>
        <w:t>不得用于娱乐、人员工资津贴等与农村人居环境整治工作无关的支出。</w:t>
      </w:r>
    </w:p>
    <w:p>
      <w:pPr>
        <w:spacing w:before="289" w:after="289" w:line="560" w:lineRule="exact"/>
        <w:jc w:val="center"/>
        <w:rPr>
          <w:rFonts w:hint="eastAsia" w:ascii="黑体" w:hAnsi="黑体" w:eastAsia="黑体"/>
          <w:snapToGrid w:val="0"/>
          <w:color w:val="000000"/>
          <w:kern w:val="0"/>
          <w:sz w:val="32"/>
          <w:szCs w:val="32"/>
        </w:rPr>
      </w:pPr>
      <w:r>
        <w:rPr>
          <w:rFonts w:hint="eastAsia" w:ascii="黑体" w:hAnsi="黑体" w:eastAsia="黑体"/>
          <w:snapToGrid w:val="0"/>
          <w:color w:val="000000"/>
          <w:kern w:val="0"/>
          <w:sz w:val="32"/>
          <w:szCs w:val="32"/>
        </w:rPr>
        <w:t>第四章  资金管理与监督</w:t>
      </w:r>
    </w:p>
    <w:p>
      <w:pPr>
        <w:ind w:firstLine="643" w:firstLineChars="200"/>
        <w:rPr>
          <w:rFonts w:ascii="仿宋_GB2312" w:eastAsia="仿宋_GB2312"/>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专项资金支持的项目实行绩效管理，获得专项资金支持的县（市、区）对所获得的专项资金进行绩效评价，形成绩效评价报告，在下一年度的</w:t>
      </w:r>
      <w:r>
        <w:rPr>
          <w:rFonts w:hint="eastAsia" w:ascii="仿宋_GB2312" w:eastAsia="仿宋_GB2312"/>
          <w:sz w:val="32"/>
          <w:szCs w:val="32"/>
          <w:lang w:val="en-US" w:eastAsia="zh-CN"/>
        </w:rPr>
        <w:t>6</w:t>
      </w:r>
      <w:r>
        <w:rPr>
          <w:rFonts w:hint="eastAsia" w:ascii="仿宋_GB2312" w:eastAsia="仿宋_GB2312"/>
          <w:sz w:val="32"/>
          <w:szCs w:val="32"/>
        </w:rPr>
        <w:t>月3</w:t>
      </w:r>
      <w:r>
        <w:rPr>
          <w:rFonts w:hint="eastAsia" w:ascii="仿宋_GB2312" w:eastAsia="仿宋_GB2312"/>
          <w:sz w:val="32"/>
          <w:szCs w:val="32"/>
          <w:lang w:val="en-US" w:eastAsia="zh-CN"/>
        </w:rPr>
        <w:t>0</w:t>
      </w:r>
      <w:r>
        <w:rPr>
          <w:rFonts w:hint="eastAsia" w:ascii="仿宋_GB2312" w:eastAsia="仿宋_GB2312"/>
          <w:sz w:val="32"/>
          <w:szCs w:val="32"/>
        </w:rPr>
        <w:t>日前报送市农业农村局，市农业农村局负责形成绩效评价总报告送市财政局。未报送绩效评价报告的单位，市农业农村局、市财政局将在以后年度不安排或少安排专项资金。</w:t>
      </w:r>
    </w:p>
    <w:p>
      <w:pPr>
        <w:ind w:firstLine="643" w:firstLineChars="200"/>
        <w:rPr>
          <w:rFonts w:ascii="仿宋_GB2312" w:eastAsia="仿宋_GB2312"/>
          <w:sz w:val="32"/>
          <w:szCs w:val="32"/>
        </w:rPr>
      </w:pPr>
      <w:r>
        <w:rPr>
          <w:rFonts w:hint="eastAsia" w:ascii="仿宋_GB2312" w:eastAsia="仿宋_GB2312"/>
          <w:b/>
          <w:sz w:val="32"/>
          <w:szCs w:val="32"/>
        </w:rPr>
        <w:t>第十二条</w:t>
      </w:r>
      <w:r>
        <w:rPr>
          <w:rFonts w:hint="eastAsia" w:ascii="仿宋_GB2312" w:eastAsia="仿宋_GB2312"/>
          <w:sz w:val="32"/>
          <w:szCs w:val="32"/>
        </w:rPr>
        <w:t xml:space="preserve">  专项资金的支付按照财政国库管理制度有关规定执行，属于政府采购管理范围的，按照国家有关政府采购的规定执行。各级财政部门和农业农村主管部门应当加快预算执行，提高资金使用效益。</w:t>
      </w:r>
    </w:p>
    <w:p>
      <w:pPr>
        <w:ind w:firstLine="643" w:firstLineChars="200"/>
        <w:rPr>
          <w:rFonts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各县（市、区）财政部门和农业农村主管部门应当加强对</w:t>
      </w:r>
      <w:r>
        <w:rPr>
          <w:rFonts w:hint="eastAsia" w:ascii="仿宋_GB2312" w:hAnsi="仿宋_GB2312" w:eastAsia="仿宋_GB2312" w:cs="仿宋_GB2312"/>
          <w:snapToGrid w:val="0"/>
          <w:kern w:val="0"/>
          <w:sz w:val="32"/>
          <w:szCs w:val="32"/>
        </w:rPr>
        <w:t>农村人居环境整治</w:t>
      </w:r>
      <w:r>
        <w:rPr>
          <w:rFonts w:hint="eastAsia" w:ascii="仿宋_GB2312" w:eastAsia="仿宋_GB2312"/>
          <w:sz w:val="32"/>
          <w:szCs w:val="32"/>
        </w:rPr>
        <w:t>专项资金申报、分配、使用</w:t>
      </w:r>
      <w:r>
        <w:rPr>
          <w:rFonts w:hint="eastAsia" w:ascii="仿宋_GB2312" w:eastAsia="仿宋_GB2312"/>
          <w:sz w:val="32"/>
          <w:szCs w:val="32"/>
          <w:lang w:val="en-US" w:eastAsia="zh-CN"/>
        </w:rPr>
        <w:t>和</w:t>
      </w:r>
      <w:r>
        <w:rPr>
          <w:rFonts w:hint="eastAsia" w:ascii="仿宋_GB2312" w:eastAsia="仿宋_GB2312"/>
          <w:sz w:val="32"/>
          <w:szCs w:val="32"/>
        </w:rPr>
        <w:t>管理情况的监督检查，发现问题及时纠正。专项资金使用单位和个人应当主动接受财政、审计等部门的监督检查。</w:t>
      </w:r>
    </w:p>
    <w:p>
      <w:pPr>
        <w:ind w:firstLine="643" w:firstLineChars="200"/>
        <w:rPr>
          <w:rFonts w:hint="eastAsia" w:ascii="仿宋_GB2312" w:hAnsi="仿宋_GB2312" w:eastAsia="仿宋_GB2312"/>
          <w:snapToGrid w:val="0"/>
          <w:color w:val="000000"/>
          <w:kern w:val="0"/>
          <w:sz w:val="32"/>
          <w:szCs w:val="32"/>
        </w:rPr>
      </w:pPr>
      <w:r>
        <w:rPr>
          <w:rFonts w:hint="eastAsia" w:ascii="仿宋_GB2312" w:eastAsia="仿宋_GB2312"/>
          <w:b/>
          <w:sz w:val="32"/>
          <w:szCs w:val="32"/>
        </w:rPr>
        <w:t xml:space="preserve">第十四条  </w:t>
      </w:r>
      <w:r>
        <w:rPr>
          <w:rFonts w:hint="eastAsia" w:ascii="仿宋_GB2312" w:eastAsia="仿宋_GB2312"/>
          <w:sz w:val="32"/>
          <w:szCs w:val="32"/>
        </w:rPr>
        <w:t>对截留、挪用或骗取专项资金等违规行为，除责令将资金归还原有渠道或收回财政外，按照《财政违法行为处罚处分条例》等法规予以处理，构成犯罪的，依法移送司法机关。</w:t>
      </w:r>
    </w:p>
    <w:p>
      <w:pPr>
        <w:spacing w:before="289" w:after="289" w:line="560" w:lineRule="exact"/>
        <w:jc w:val="center"/>
        <w:rPr>
          <w:rFonts w:hint="eastAsia" w:ascii="黑体" w:hAnsi="黑体" w:eastAsia="黑体"/>
          <w:snapToGrid w:val="0"/>
          <w:color w:val="000000"/>
          <w:kern w:val="0"/>
          <w:sz w:val="32"/>
          <w:szCs w:val="32"/>
        </w:rPr>
      </w:pPr>
      <w:r>
        <w:rPr>
          <w:rFonts w:hint="eastAsia" w:ascii="黑体" w:hAnsi="黑体" w:eastAsia="黑体"/>
          <w:snapToGrid w:val="0"/>
          <w:color w:val="000000"/>
          <w:kern w:val="0"/>
          <w:sz w:val="32"/>
          <w:szCs w:val="32"/>
        </w:rPr>
        <w:t>第五章  附 则</w:t>
      </w:r>
    </w:p>
    <w:p>
      <w:pPr>
        <w:spacing w:line="560" w:lineRule="exact"/>
        <w:ind w:firstLine="660"/>
        <w:rPr>
          <w:rFonts w:hint="eastAsia" w:ascii="仿宋_GB2312" w:hAnsi="仿宋_GB2312" w:eastAsia="仿宋_GB2312"/>
          <w:snapToGrid w:val="0"/>
          <w:color w:val="000000"/>
          <w:kern w:val="0"/>
          <w:sz w:val="32"/>
          <w:szCs w:val="32"/>
        </w:rPr>
      </w:pPr>
      <w:r>
        <w:rPr>
          <w:rFonts w:hint="eastAsia" w:ascii="仿宋_GB2312" w:hAnsi="仿宋_GB2312" w:eastAsia="仿宋_GB2312"/>
          <w:b/>
          <w:snapToGrid w:val="0"/>
          <w:color w:val="000000"/>
          <w:kern w:val="0"/>
          <w:sz w:val="32"/>
          <w:szCs w:val="32"/>
        </w:rPr>
        <w:t>第十五条</w:t>
      </w:r>
      <w:r>
        <w:rPr>
          <w:rFonts w:hint="eastAsia" w:ascii="仿宋_GB2312" w:hAnsi="仿宋_GB2312" w:eastAsia="仿宋_GB2312"/>
          <w:snapToGrid w:val="0"/>
          <w:color w:val="000000"/>
          <w:kern w:val="0"/>
          <w:sz w:val="32"/>
          <w:szCs w:val="32"/>
        </w:rPr>
        <w:t xml:space="preserve">  本暂行办法自印发之日起执行。</w:t>
      </w:r>
    </w:p>
    <w:p>
      <w:pPr>
        <w:spacing w:line="560" w:lineRule="exact"/>
        <w:ind w:firstLine="660"/>
        <w:rPr>
          <w:rFonts w:ascii="仿宋_GB2312" w:hAnsi="仿宋_GB2312" w:eastAsia="仿宋_GB2312"/>
          <w:snapToGrid w:val="0"/>
          <w:color w:val="000000"/>
          <w:kern w:val="0"/>
          <w:sz w:val="32"/>
          <w:szCs w:val="32"/>
        </w:rPr>
      </w:pPr>
      <w:r>
        <w:rPr>
          <w:rFonts w:hint="eastAsia" w:ascii="仿宋_GB2312" w:hAnsi="仿宋_GB2312" w:eastAsia="仿宋_GB2312"/>
          <w:b/>
          <w:snapToGrid w:val="0"/>
          <w:color w:val="000000"/>
          <w:kern w:val="0"/>
          <w:sz w:val="32"/>
          <w:szCs w:val="32"/>
        </w:rPr>
        <w:t>第十六条</w:t>
      </w:r>
      <w:r>
        <w:rPr>
          <w:rFonts w:hint="eastAsia" w:ascii="仿宋_GB2312" w:hAnsi="仿宋_GB2312" w:eastAsia="仿宋_GB2312"/>
          <w:snapToGrid w:val="0"/>
          <w:color w:val="000000"/>
          <w:kern w:val="0"/>
          <w:sz w:val="32"/>
          <w:szCs w:val="32"/>
        </w:rPr>
        <w:t xml:space="preserve">  本暂行办法由三明市财政局和农业农村局负责解释。</w:t>
      </w:r>
    </w:p>
    <w:p>
      <w:pPr>
        <w:rPr>
          <w:rFonts w:hint="eastAsia" w:ascii="仿宋_GB2312" w:eastAsia="仿宋_GB2312"/>
          <w:sz w:val="32"/>
          <w:szCs w:val="32"/>
        </w:rPr>
      </w:pPr>
    </w:p>
    <w:p>
      <w:pPr>
        <w:rPr>
          <w:rFonts w:hint="eastAsia"/>
        </w:rPr>
      </w:pPr>
      <w:bookmarkStart w:id="0" w:name="fcs"/>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5" w:left="1531" w:header="851" w:footer="1588" w:gutter="0"/>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7"/>
        <w:rFonts w:hint="eastAsia" w:ascii="宋体" w:hAnsi="宋体"/>
        <w:sz w:val="28"/>
        <w:szCs w:val="28"/>
      </w:rP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1</w:t>
    </w:r>
    <w:r>
      <w:rPr>
        <w:rFonts w:ascii="宋体" w:hAnsi="宋体"/>
        <w:sz w:val="28"/>
        <w:szCs w:val="28"/>
      </w:rPr>
      <w:fldChar w:fldCharType="end"/>
    </w:r>
    <w:r>
      <w:rPr>
        <w:rStyle w:val="7"/>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F0"/>
    <w:rsid w:val="0000411D"/>
    <w:rsid w:val="00012B55"/>
    <w:rsid w:val="00034D30"/>
    <w:rsid w:val="00050547"/>
    <w:rsid w:val="00057440"/>
    <w:rsid w:val="00070E2C"/>
    <w:rsid w:val="00075116"/>
    <w:rsid w:val="00085A0B"/>
    <w:rsid w:val="000A4DA1"/>
    <w:rsid w:val="000D032F"/>
    <w:rsid w:val="000D2421"/>
    <w:rsid w:val="000D33B3"/>
    <w:rsid w:val="000D3490"/>
    <w:rsid w:val="000F33FB"/>
    <w:rsid w:val="001068F3"/>
    <w:rsid w:val="0014190A"/>
    <w:rsid w:val="001504D5"/>
    <w:rsid w:val="00165BAC"/>
    <w:rsid w:val="001A196D"/>
    <w:rsid w:val="001B0318"/>
    <w:rsid w:val="001E6CBB"/>
    <w:rsid w:val="002109B8"/>
    <w:rsid w:val="00234827"/>
    <w:rsid w:val="0027133F"/>
    <w:rsid w:val="00294C07"/>
    <w:rsid w:val="002A145E"/>
    <w:rsid w:val="00321E9C"/>
    <w:rsid w:val="00332142"/>
    <w:rsid w:val="0034111E"/>
    <w:rsid w:val="00353233"/>
    <w:rsid w:val="00361D06"/>
    <w:rsid w:val="003C0892"/>
    <w:rsid w:val="003C705B"/>
    <w:rsid w:val="003D3640"/>
    <w:rsid w:val="0040552F"/>
    <w:rsid w:val="0041106D"/>
    <w:rsid w:val="00432A79"/>
    <w:rsid w:val="004368EC"/>
    <w:rsid w:val="00437954"/>
    <w:rsid w:val="00442461"/>
    <w:rsid w:val="004664F1"/>
    <w:rsid w:val="0047164B"/>
    <w:rsid w:val="0048650C"/>
    <w:rsid w:val="00494850"/>
    <w:rsid w:val="004A5355"/>
    <w:rsid w:val="004B514D"/>
    <w:rsid w:val="004F62DF"/>
    <w:rsid w:val="004F72C0"/>
    <w:rsid w:val="005353BE"/>
    <w:rsid w:val="00560C8E"/>
    <w:rsid w:val="0058170B"/>
    <w:rsid w:val="00585209"/>
    <w:rsid w:val="005948B2"/>
    <w:rsid w:val="005B2231"/>
    <w:rsid w:val="005D2E55"/>
    <w:rsid w:val="005E6FF4"/>
    <w:rsid w:val="005F7252"/>
    <w:rsid w:val="00621361"/>
    <w:rsid w:val="006436C5"/>
    <w:rsid w:val="006513F7"/>
    <w:rsid w:val="00665305"/>
    <w:rsid w:val="006F40D8"/>
    <w:rsid w:val="00710189"/>
    <w:rsid w:val="007301D8"/>
    <w:rsid w:val="00790E2C"/>
    <w:rsid w:val="00790ECF"/>
    <w:rsid w:val="007B4D73"/>
    <w:rsid w:val="00810717"/>
    <w:rsid w:val="008B412F"/>
    <w:rsid w:val="008D3EE7"/>
    <w:rsid w:val="008F2365"/>
    <w:rsid w:val="008F5FA6"/>
    <w:rsid w:val="00911A60"/>
    <w:rsid w:val="00917DBD"/>
    <w:rsid w:val="00944F51"/>
    <w:rsid w:val="00954212"/>
    <w:rsid w:val="00971FB3"/>
    <w:rsid w:val="00990273"/>
    <w:rsid w:val="00997318"/>
    <w:rsid w:val="009C76BC"/>
    <w:rsid w:val="00A46EA9"/>
    <w:rsid w:val="00A6597C"/>
    <w:rsid w:val="00A673BB"/>
    <w:rsid w:val="00A755B4"/>
    <w:rsid w:val="00A86001"/>
    <w:rsid w:val="00A93419"/>
    <w:rsid w:val="00AB2C32"/>
    <w:rsid w:val="00AC15B5"/>
    <w:rsid w:val="00AC597B"/>
    <w:rsid w:val="00AF4D2C"/>
    <w:rsid w:val="00AF7CF9"/>
    <w:rsid w:val="00B8337B"/>
    <w:rsid w:val="00B86928"/>
    <w:rsid w:val="00BD45F0"/>
    <w:rsid w:val="00BE1FE8"/>
    <w:rsid w:val="00C02EA7"/>
    <w:rsid w:val="00C048FF"/>
    <w:rsid w:val="00C4076D"/>
    <w:rsid w:val="00C66C99"/>
    <w:rsid w:val="00C97967"/>
    <w:rsid w:val="00CA3382"/>
    <w:rsid w:val="00CD4104"/>
    <w:rsid w:val="00D10370"/>
    <w:rsid w:val="00D43025"/>
    <w:rsid w:val="00D55961"/>
    <w:rsid w:val="00D6610A"/>
    <w:rsid w:val="00D921C6"/>
    <w:rsid w:val="00DC0151"/>
    <w:rsid w:val="00DC754C"/>
    <w:rsid w:val="00DD5C3E"/>
    <w:rsid w:val="00E05C49"/>
    <w:rsid w:val="00E14B81"/>
    <w:rsid w:val="00E2022A"/>
    <w:rsid w:val="00E24053"/>
    <w:rsid w:val="00E45B56"/>
    <w:rsid w:val="00E65087"/>
    <w:rsid w:val="00E8222C"/>
    <w:rsid w:val="00E92752"/>
    <w:rsid w:val="00ED21DB"/>
    <w:rsid w:val="00ED6778"/>
    <w:rsid w:val="00F7423F"/>
    <w:rsid w:val="00F85AD0"/>
    <w:rsid w:val="00F91F54"/>
    <w:rsid w:val="00FC19BD"/>
    <w:rsid w:val="00FC4812"/>
    <w:rsid w:val="00FE0296"/>
    <w:rsid w:val="00FE322A"/>
    <w:rsid w:val="0B17463D"/>
    <w:rsid w:val="19254939"/>
    <w:rsid w:val="25DB01A4"/>
    <w:rsid w:val="2ED1722F"/>
    <w:rsid w:val="71DB6C5F"/>
    <w:rsid w:val="75586FBE"/>
    <w:rsid w:val="7F6F55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paragraph" w:customStyle="1" w:styleId="8">
    <w:name w:val="Char Char Char Char Char Char Char Char Char Char"/>
    <w:basedOn w:val="1"/>
    <w:qFormat/>
    <w:uiPriority w:val="0"/>
    <w:pPr>
      <w:adjustRightInd w:val="0"/>
    </w:pPr>
    <w:rPr>
      <w:rFonts w:ascii="宋体" w:hAnsi="宋体" w:eastAsia="仿宋_GB2312" w:cs="宋体"/>
      <w:sz w:val="32"/>
      <w:szCs w:val="32"/>
    </w:rPr>
  </w:style>
  <w:style w:type="paragraph" w:customStyle="1" w:styleId="9">
    <w:name w:val="Char1"/>
    <w:basedOn w:val="1"/>
    <w:qFormat/>
    <w:uiPriority w:val="0"/>
    <w:rPr>
      <w:rFonts w:ascii="Times New Roman" w:hAnsi="Times New Roman"/>
    </w:rPr>
  </w:style>
  <w:style w:type="character" w:customStyle="1" w:styleId="10">
    <w:name w:val="批注框文本 Char"/>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teamlead</Company>
  <Pages>4</Pages>
  <Words>261</Words>
  <Characters>1489</Characters>
  <Lines>12</Lines>
  <Paragraphs>3</Paragraphs>
  <TotalTime>6</TotalTime>
  <ScaleCrop>false</ScaleCrop>
  <LinksUpToDate>false</LinksUpToDate>
  <CharactersWithSpaces>1747</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2019-11-27T00:58:00Z</dcterms:created>
  <dc:creator>Anonymous</dc:creator>
  <cp:lastModifiedBy>Administrator</cp:lastModifiedBy>
  <cp:lastPrinted>2019-11-26T02:39:00Z</cp:lastPrinted>
  <dcterms:modified xsi:type="dcterms:W3CDTF">2019-12-14T08:03:29Z</dcterms:modified>
  <dc:title> </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