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before="156" w:beforeLines="50" w:after="156" w:afterLines="50"/>
        <w:jc w:val="center"/>
        <w:rPr>
          <w:rFonts w:ascii="方正小标宋_GBK"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三明市202</w:t>
      </w:r>
      <w:r>
        <w:rPr>
          <w:rFonts w:hint="eastAsia" w:ascii="方正小标宋_GBK" w:eastAsia="方正小标宋_GBK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_GBK" w:eastAsia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年政府预算相关重要事项说明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三明市本级支出预算说明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年度三明市本级一般公共预算支出数为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48.99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亿元，比上年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1.48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亿元，下降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2.93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。具体情况如下：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（一）201-一般公共服务支出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45845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0.48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1、20101-人大事务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1684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11.89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2、20102-政协事务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1469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17.9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3、20103-政府办公厅（室）及相关机构事务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5133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4.34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4、20104-发展与改革事务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1544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12.54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5、20105-统计信息事务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1410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23.58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6、20106-财政事务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3086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347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12.67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、20108-审计事务科目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764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万元，下降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9.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、201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-海关事务科目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93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万元，与上年持平。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、20111-纪检监察事务科目3</w:t>
      </w:r>
      <w:r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0.16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、20113-商贸事务科目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1545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3.34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、20123-民族事务科目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14.98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、20125-港澳台事务科目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62.28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,主要是上年度有提前收到省级补助资金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、20126-档案事务科目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3346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1960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36.94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%，主要是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结合上年安排的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档案馆建设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资金使用情况和该项目实际进度安排相应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资金。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、20128-民主党派及工商联事务科目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650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2.52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、20129-群众团体事务科目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1770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0.11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、20131-党委办公厅（室）及相关机构事务科目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4773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9.35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、20132-组织事务科目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1441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18.02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、20133-宣传事务科目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499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4.83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、20134-统战事务科目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521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25.54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、20136-其他共产党事务科目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1119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0.99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、2013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网信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11.76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、20138-市场监督管理事务科目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4720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5.69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-其他一般公共服务支出科目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5258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1446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37.93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，主要是根据市委市政府文件精神，增加重点项目前期经费及总部经济发展专项经费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国防支出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956万元，较上年减少465万元，下降32.72%。其中：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yellow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国防动员科目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232万元，较上年减少591万元，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下降71.81%，主要是预备役通信团经费已上划中央，从2022年起不安排。</w:t>
      </w:r>
    </w:p>
    <w:p>
      <w:pPr>
        <w:spacing w:line="600" w:lineRule="exact"/>
        <w:ind w:firstLine="640" w:firstLineChars="200"/>
        <w:rPr>
          <w:rFonts w:hint="default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399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其他国防支出科目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724万元，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126万元，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21.07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）204-公共安全支出科目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30739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619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2.06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1、20402-公安科目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23983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4696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16.37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、2040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国家安全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66.67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、20406-司法科目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1206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6.82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、20499-其他公共安全支出科目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5500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5460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，主要是结合当年度项目安排调整支出科目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）205-教育支出科目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87019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6507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8.08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1、20501-教育管理事务科目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1465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20.58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2、20502-普通教育科目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42863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5846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15.79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3、20503-职业教育科目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15667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2915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15.69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4、2050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成人教育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30.77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、20507-特殊教育科目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1484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6.78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、20508-进修及培训科目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13938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477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3.54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、20509-教育费附加安排的支出科目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3799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0.08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、20599-其他教育支出科目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7786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2956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61.2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，主要是为促进我市教育高质量发展，增加教育激励机制等专项经费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）206-科学技术支出科目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6661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1071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19.16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1、20601-科学技术管理事务科目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10.31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2、20603-应用研究科目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1695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258万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13.21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3、20604-技术研究与开发科目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2294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774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50.92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上级提前下达补助资金增加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4、20605-科技条件与服务科目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14.23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5、20606-社会科学科目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5.15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6、20607-科学技术普及科目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922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7.71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7、20699-其他科学技术支出科目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890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410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85.42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主要是结合当年度项目安排调整支出科目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）207-文化旅游体育与传媒支出科目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12827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1.39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1、20701-文化和旅游科目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6594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1384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26.56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，主要是增加旅游、体育专项经费，兑现有关奖励政策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2、20702-文物科目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472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7.99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3、20703-体育科目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2145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348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19.37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4、20706-新闻出版电影科目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432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337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43.82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，主要是根据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虚假收入专项整治行动对广告收入整改的要求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，减少有关支出安排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5、20708-广播电视科目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1231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338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21.54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、20799-其他文化体育与传媒支出科目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1953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840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30.08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主要是结合当年度项目安排调整支出科目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）208-社会保障和就业支出科目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75847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5109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6.31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1、20801-人力资源和社会保障管理事务科目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4401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4.12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2、20802-民政管理事务科目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662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23.97%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3、20805-行政事业单位养老支出科目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50211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6487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11.44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4、20807-就业补助科目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4527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1425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万元，降低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23.94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，主要是上级提前下达补助资金减少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、2080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抚恤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5386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上年未安排此科目支出。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、20809-退役安置科目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3637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437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13.66%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、20810-社会福利科目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1113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726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39.48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上级提前下达补助资金减少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、20811-残疾人事业科目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1802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858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32.26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，主要是支出科目政策性调整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、20816-红十字事业科目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、2081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最低生活保障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上年未安排此科目支出。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临时救助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上年未安排此科目支出。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其他生活救助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上年未安排此科目支出。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、20826-财政对基本养老保险基金的补助科目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640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1.08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、20828-退役军人管理事务科目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410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31.83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、20899-其他社会保障和就业支出科目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2469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2331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48.56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，主要是上级提前下达补助资金减少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）210-卫生健康支出科目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49985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75640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60.21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1、21001-卫生健康管理事务科目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6045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4871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414.91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提前下达省级补助资金增加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2、21002-公立医院科目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8632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4788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124.56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提前下达省级补助资金增加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3、21004-公共卫生科目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24152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15994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196.05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提前下达省级补助资金增加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、2100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中医药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650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上年未安排此科目支出。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、21007-计划生育事务科目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765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0.13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、21011-行政事业单位医疗科目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3804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5233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57.91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上级提前下达补助资金减少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、21012-财政对基本医疗保险基金的补助科目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500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90212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99.45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，主要是上年有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提前下达省级补助资金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、21013-医疗救助科目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5726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96.04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，主要是上年有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提前下达省级补助资金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、21015-医疗保障管理事务科目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3659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8.93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、21099-其他卫生健康支出科目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1102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1513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万元，降低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57.86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上级提前下达补助资金减少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）211-节能环保支出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20121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6203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44.57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1、21101-环境保护管理事务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4132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1.36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2、21102-环境监测与监察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2933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616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26.59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3、21103-污染防治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2038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1613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379.53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本年度有提前下达省级补助资金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4、2110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自然生态保护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1208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1632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57.46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上年有提前下达省级补助资金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5、211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天然林保护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4000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上年未安排此科目支出。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5、21110-能源节约利用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3400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1520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80.85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本年度有提前下达省级补助资金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、211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其他节能环保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2410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6.31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）212-城乡社区支出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5464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1009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22.65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1、21201-城乡社区管理事务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2462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324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15.15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2、2120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-城乡社区规划与管理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1568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11.81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3、21205-城乡社区环境卫生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1034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495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91.84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本年度有提前下达省级补助资金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（十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）213-农林水支出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64222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29544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85.2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1、21301-农业农村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8981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324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3.74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2、21302-林业和草原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41335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元，较上年增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36814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814.29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本年度有提前下达省级补助资金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3、21303-水利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6547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3614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35.57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4、21305-巩固脱贫衔接乡村振兴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5859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4980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45.95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上年度有提前下达省级补助资金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5、2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1308-普惠金融发展支出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1500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1000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，主要是上级提前下达补助资金增加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（十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）214-交通运输支出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33082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14089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74.18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1、21401-公路水路运输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19907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11260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130.22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本年度有提前下达省级补助资金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2、21402-铁路运输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479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315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192.07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，主要是结合当年度项目安排调整支出科目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3、21403-民用航空运输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科目3000万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与上年持平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、2140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邮政业支出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15.16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上年未安排此科目支出。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、2140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车辆购置税支出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6231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上年未安排此科目支出。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、21499-其他交通运输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3450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较上年减少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3732万元，下降51.96%，主要是上年有省级补助交通建设项目支出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（十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）215-资源勘探信息等支出科目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17167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7239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72.91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1、21502-制造业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4050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537万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11.71%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2、21507-国有资产监管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449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2.05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3、21508-支持中小企业发展和管理支出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3597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1003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21.8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4、21599-其他资源勘探信息等支出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9071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8770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2913.62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，主要是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省上补助企业技改资金增加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（十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）216-商业服务业等支出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5304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776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17.14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1、21602-商业流通事务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440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2986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87.16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，主要是商业项目支出科目调整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2、21606-涉外发展服务支出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536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23.21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黑体" w:hAnsi="黑体" w:eastAsia="仿宋"/>
          <w:color w:val="000000" w:themeColor="text1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3、21699-其他商业服务业等支出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4328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3924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971.29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，主要是商业项目支出科目调整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（十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）217-金融支出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上年增加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1.12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1、21701-金融部门行政支出科目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12.17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2、21799-其他金融支出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60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（十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）219-援助其他地区支出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605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（十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）220-自然资源海洋气象等支出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2961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0.71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%。其中：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1、22001-自然资源事务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2618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2.15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2、22005-气象事务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343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9.02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（十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）221-住房保障支出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4470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上年增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加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0.36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1、22101-保障性安居工程支出科目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2780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2.96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2、22102-住房改革支出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265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16.14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3、22103-城乡社区住宅支出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1425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元，较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（十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）222-粮油物资储备支出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3198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上年增加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1859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138.84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01-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粮油物资事务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3158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1859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43.11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，主要是本年度有提前下达省级粮食补贴资金。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重要商品储备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与上年持平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二十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）224-灾害防治及应急管理支出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3206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2.13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1、22401-应急事务管理科目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1638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137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9.13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2、22402-消防事务科目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1416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万元，下降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5.41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3、22405-地震事务科目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152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万元，较上年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（二十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）227-预备费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科目4000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万元，与上年持平。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（二十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）229-其他支出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科目8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60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增长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0.74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（二十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）232-债务付息支出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科目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7788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2542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24.61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%。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二、财政转移支付安排情况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年度三明市本级对下税收返还和转移支付预算数为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1115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减少一般性转移支付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53万元，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专项转移支付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200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万元。具体情况如下：</w:t>
      </w:r>
    </w:p>
    <w:p>
      <w:pPr>
        <w:spacing w:line="600" w:lineRule="exact"/>
        <w:ind w:firstLine="643" w:firstLineChars="200"/>
        <w:rPr>
          <w:rStyle w:val="7"/>
          <w:rFonts w:ascii="楷体" w:hAnsi="楷体" w:eastAsia="楷体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Arial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Style w:val="7"/>
          <w:rFonts w:hint="eastAsia" w:ascii="楷体" w:hAnsi="楷体" w:eastAsia="楷体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一般性转移支付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年度三明市本级对下一般转移支付预算数为8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09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53万元，下降6.15%。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具体情况如下：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1、均衡性转移支付支出378万元，与上年持平。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2、固定数额补助431万元，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与上年持平。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3、其他一般性转移支付支出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本年度未安排，较上年减少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53万元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3" w:firstLineChars="200"/>
        <w:rPr>
          <w:rStyle w:val="7"/>
          <w:rFonts w:ascii="楷体" w:hAnsi="楷体" w:eastAsia="楷体" w:cs="Arial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Arial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Style w:val="7"/>
          <w:rFonts w:hint="eastAsia" w:ascii="楷体" w:hAnsi="楷体" w:eastAsia="楷体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专项转移支付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年度三明市本级对下专项转移支付预算数为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306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较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上年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增加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200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万元。具体情况如下：</w:t>
      </w:r>
    </w:p>
    <w:p>
      <w:pPr>
        <w:spacing w:line="600" w:lineRule="exact"/>
        <w:ind w:firstLine="640" w:firstLineChars="200"/>
        <w:rPr>
          <w:rFonts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1、民族乡发展项目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经费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100万元，与上年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持平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2、社区综治协管员经费6万元，与上年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持平</w:t>
      </w: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3、苏区革命基点村专项200万元，上年合并在农林水项目支出，本年度根据项目实施作相应调整。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三、政府债务情况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Style w:val="7"/>
          <w:rFonts w:hint="eastAsia" w:ascii="楷体" w:hAnsi="楷体" w:eastAsia="楷体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楷体" w:hAnsi="楷体" w:eastAsia="楷体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（一）地方政府债务限额余额情况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/>
        <w:textAlignment w:val="auto"/>
        <w:rPr>
          <w:rFonts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2021年全市新增政府债务限额79.39亿元。截至2021年底，全市政府债务余额预计执行数696.59亿元，债务余额严格控制在省财政厅核定的限额816.14亿元内。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/>
        <w:textAlignment w:val="auto"/>
        <w:rPr>
          <w:rFonts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2021年市本级新增政府债务限额6.7亿元，截至2021年底，市本级政府债务余额预计执行数158.33亿元，债务余额严格控制在限额186.42亿元内。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Style w:val="7"/>
          <w:rFonts w:hint="eastAsia" w:ascii="楷体" w:hAnsi="楷体" w:eastAsia="楷体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楷体" w:hAnsi="楷体" w:eastAsia="楷体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（二）地方政府债券发行情况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/>
        <w:textAlignment w:val="auto"/>
        <w:rPr>
          <w:rFonts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2021年全市发行地方政府债券171.74亿元，其中：新增债券 79.01亿元、再融资债券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92.73</w:t>
      </w:r>
      <w:r>
        <w:rPr>
          <w:rFonts w:hint="eastAsia" w:ascii="仿宋" w:hAnsi="仿宋" w:eastAsia="仿宋" w:cs="仿宋"/>
          <w:sz w:val="32"/>
          <w:szCs w:val="32"/>
          <w:u w:val="none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Style w:val="7"/>
          <w:rFonts w:hint="eastAsia" w:ascii="楷体" w:hAnsi="楷体" w:eastAsia="楷体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楷体" w:hAnsi="楷体" w:eastAsia="楷体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（三）地方政府债券还本付息情况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/>
        <w:textAlignment w:val="auto"/>
        <w:rPr>
          <w:rFonts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2021年全市地方政府债券还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none"/>
        </w:rPr>
        <w:t>本付息支出87.32亿元；市本级地方政府债券还本付息支出19.07亿元。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eastAsia" w:ascii="仿宋" w:hAnsi="仿宋" w:eastAsia="仿宋" w:cs="仿宋"/>
          <w:sz w:val="32"/>
          <w:szCs w:val="32"/>
          <w:u w:val="none"/>
        </w:rPr>
        <w:t>2022年全市安排偿还地方政府债券还本付息支出91.02亿元。市本级安排偿还地方政府债券还本付息支出32.07亿元。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四、预算绩效开展情况</w:t>
      </w:r>
    </w:p>
    <w:p>
      <w:pPr>
        <w:spacing w:line="600" w:lineRule="exact"/>
        <w:ind w:firstLine="620"/>
        <w:rPr>
          <w:rFonts w:ascii="仿宋" w:hAnsi="仿宋" w:eastAsia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年，市财政局组织批复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35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highlight w:val="none"/>
          <w:lang w:val="zh-CN"/>
          <w14:textFill>
            <w14:solidFill>
              <w14:schemeClr w14:val="tx1"/>
            </w14:solidFill>
          </w14:textFill>
        </w:rPr>
        <w:t>个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市级项目资金绩效目标，并进行动态跟踪评估。对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个项目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1项政策、2个部门整体支出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进行了重点评价，涉及财政资金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7.05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亿元，其中：绩效等级达到“优”的有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项，达到“良”的有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项，评为“合格”的有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项；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highlight w:val="none"/>
          <w:lang w:val="zh-CN"/>
          <w14:textFill>
            <w14:solidFill>
              <w14:schemeClr w14:val="tx1"/>
            </w14:solidFill>
          </w14:textFill>
        </w:rPr>
        <w:t>组织对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82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highlight w:val="none"/>
          <w:lang w:val="zh-CN"/>
          <w14:textFill>
            <w14:solidFill>
              <w14:schemeClr w14:val="tx1"/>
            </w14:solidFill>
          </w14:textFill>
        </w:rPr>
        <w:t>个市级预算部门开展了整体支出绩效评价。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92C"/>
    <w:rsid w:val="0000557C"/>
    <w:rsid w:val="000106CE"/>
    <w:rsid w:val="00013900"/>
    <w:rsid w:val="00014C99"/>
    <w:rsid w:val="000204A3"/>
    <w:rsid w:val="000441BA"/>
    <w:rsid w:val="00050453"/>
    <w:rsid w:val="00050F28"/>
    <w:rsid w:val="00057A3C"/>
    <w:rsid w:val="0006311D"/>
    <w:rsid w:val="00077EC5"/>
    <w:rsid w:val="000868F8"/>
    <w:rsid w:val="00087500"/>
    <w:rsid w:val="00096A31"/>
    <w:rsid w:val="000A72DA"/>
    <w:rsid w:val="000B7BDE"/>
    <w:rsid w:val="000D4B1F"/>
    <w:rsid w:val="000E0D4F"/>
    <w:rsid w:val="000E2417"/>
    <w:rsid w:val="000F0F2E"/>
    <w:rsid w:val="00102DF0"/>
    <w:rsid w:val="0010420F"/>
    <w:rsid w:val="00107DB3"/>
    <w:rsid w:val="001164F9"/>
    <w:rsid w:val="00116ED2"/>
    <w:rsid w:val="00121A83"/>
    <w:rsid w:val="00125F63"/>
    <w:rsid w:val="001265AF"/>
    <w:rsid w:val="0013425B"/>
    <w:rsid w:val="001404C5"/>
    <w:rsid w:val="00145335"/>
    <w:rsid w:val="001462BE"/>
    <w:rsid w:val="00162F7C"/>
    <w:rsid w:val="00172A27"/>
    <w:rsid w:val="001758A9"/>
    <w:rsid w:val="001810BA"/>
    <w:rsid w:val="00194348"/>
    <w:rsid w:val="001A6FF4"/>
    <w:rsid w:val="001C5E7D"/>
    <w:rsid w:val="001E205C"/>
    <w:rsid w:val="001F2708"/>
    <w:rsid w:val="001F28C8"/>
    <w:rsid w:val="00216C62"/>
    <w:rsid w:val="00217C5C"/>
    <w:rsid w:val="0023305A"/>
    <w:rsid w:val="002345E0"/>
    <w:rsid w:val="002411BA"/>
    <w:rsid w:val="0025430E"/>
    <w:rsid w:val="00256080"/>
    <w:rsid w:val="0026043A"/>
    <w:rsid w:val="00280184"/>
    <w:rsid w:val="002B60B9"/>
    <w:rsid w:val="002C13A1"/>
    <w:rsid w:val="002C52F1"/>
    <w:rsid w:val="002E4F5A"/>
    <w:rsid w:val="0030244E"/>
    <w:rsid w:val="00306675"/>
    <w:rsid w:val="00307888"/>
    <w:rsid w:val="00310130"/>
    <w:rsid w:val="00313891"/>
    <w:rsid w:val="00322144"/>
    <w:rsid w:val="003254B6"/>
    <w:rsid w:val="00332737"/>
    <w:rsid w:val="00342BE9"/>
    <w:rsid w:val="003511A0"/>
    <w:rsid w:val="003540FA"/>
    <w:rsid w:val="003604C2"/>
    <w:rsid w:val="00360A37"/>
    <w:rsid w:val="00361588"/>
    <w:rsid w:val="003657D9"/>
    <w:rsid w:val="003671A4"/>
    <w:rsid w:val="00373D7C"/>
    <w:rsid w:val="00377227"/>
    <w:rsid w:val="00384A18"/>
    <w:rsid w:val="003938B3"/>
    <w:rsid w:val="0039707A"/>
    <w:rsid w:val="003A4A0B"/>
    <w:rsid w:val="003A4C8B"/>
    <w:rsid w:val="003D22AF"/>
    <w:rsid w:val="003E6A5B"/>
    <w:rsid w:val="003F6048"/>
    <w:rsid w:val="00404797"/>
    <w:rsid w:val="00416AE7"/>
    <w:rsid w:val="00427693"/>
    <w:rsid w:val="004354C5"/>
    <w:rsid w:val="00467969"/>
    <w:rsid w:val="00482B13"/>
    <w:rsid w:val="004A5B8F"/>
    <w:rsid w:val="004B4E58"/>
    <w:rsid w:val="004B7289"/>
    <w:rsid w:val="004B773B"/>
    <w:rsid w:val="004D2F0E"/>
    <w:rsid w:val="004F6414"/>
    <w:rsid w:val="00511119"/>
    <w:rsid w:val="00551391"/>
    <w:rsid w:val="00552E35"/>
    <w:rsid w:val="00565CFB"/>
    <w:rsid w:val="005721E1"/>
    <w:rsid w:val="005775D9"/>
    <w:rsid w:val="005801E1"/>
    <w:rsid w:val="00580AD9"/>
    <w:rsid w:val="0058604A"/>
    <w:rsid w:val="005910F6"/>
    <w:rsid w:val="00597B47"/>
    <w:rsid w:val="005A59DF"/>
    <w:rsid w:val="005C0B93"/>
    <w:rsid w:val="005C227A"/>
    <w:rsid w:val="005D12B2"/>
    <w:rsid w:val="005E6D0B"/>
    <w:rsid w:val="005F43AC"/>
    <w:rsid w:val="005F4F10"/>
    <w:rsid w:val="00600644"/>
    <w:rsid w:val="006122CD"/>
    <w:rsid w:val="00617756"/>
    <w:rsid w:val="00621D7A"/>
    <w:rsid w:val="006325CA"/>
    <w:rsid w:val="0063740A"/>
    <w:rsid w:val="0063799A"/>
    <w:rsid w:val="00640E63"/>
    <w:rsid w:val="006415E9"/>
    <w:rsid w:val="00651375"/>
    <w:rsid w:val="0065224C"/>
    <w:rsid w:val="006533AB"/>
    <w:rsid w:val="006574B3"/>
    <w:rsid w:val="006919ED"/>
    <w:rsid w:val="006A2C3C"/>
    <w:rsid w:val="006A3608"/>
    <w:rsid w:val="006B08B2"/>
    <w:rsid w:val="006C1893"/>
    <w:rsid w:val="006D3814"/>
    <w:rsid w:val="006D54F4"/>
    <w:rsid w:val="006E669C"/>
    <w:rsid w:val="0073348C"/>
    <w:rsid w:val="0079794C"/>
    <w:rsid w:val="007A0B3E"/>
    <w:rsid w:val="007B5199"/>
    <w:rsid w:val="007B7E5B"/>
    <w:rsid w:val="007D164C"/>
    <w:rsid w:val="007F11A5"/>
    <w:rsid w:val="007F175F"/>
    <w:rsid w:val="007F5994"/>
    <w:rsid w:val="00803BEA"/>
    <w:rsid w:val="00817FA3"/>
    <w:rsid w:val="00844850"/>
    <w:rsid w:val="00844C21"/>
    <w:rsid w:val="0084533D"/>
    <w:rsid w:val="008455FC"/>
    <w:rsid w:val="0085236F"/>
    <w:rsid w:val="00855F22"/>
    <w:rsid w:val="00874354"/>
    <w:rsid w:val="0087696D"/>
    <w:rsid w:val="00882A18"/>
    <w:rsid w:val="008935BD"/>
    <w:rsid w:val="008B26F5"/>
    <w:rsid w:val="008C45D4"/>
    <w:rsid w:val="008C7085"/>
    <w:rsid w:val="008E0494"/>
    <w:rsid w:val="008F188E"/>
    <w:rsid w:val="0091162D"/>
    <w:rsid w:val="009255DD"/>
    <w:rsid w:val="00943FAC"/>
    <w:rsid w:val="00947EC7"/>
    <w:rsid w:val="009525B3"/>
    <w:rsid w:val="00960033"/>
    <w:rsid w:val="00971BAC"/>
    <w:rsid w:val="0097645E"/>
    <w:rsid w:val="0098188C"/>
    <w:rsid w:val="00993B21"/>
    <w:rsid w:val="009949AC"/>
    <w:rsid w:val="00997D63"/>
    <w:rsid w:val="009C0914"/>
    <w:rsid w:val="009C0CDF"/>
    <w:rsid w:val="009D34A6"/>
    <w:rsid w:val="009F4B7B"/>
    <w:rsid w:val="00A27476"/>
    <w:rsid w:val="00A346F5"/>
    <w:rsid w:val="00A55949"/>
    <w:rsid w:val="00A5695B"/>
    <w:rsid w:val="00A61706"/>
    <w:rsid w:val="00A7179F"/>
    <w:rsid w:val="00A93D08"/>
    <w:rsid w:val="00AA1FE0"/>
    <w:rsid w:val="00AA32F0"/>
    <w:rsid w:val="00AA5649"/>
    <w:rsid w:val="00AA7711"/>
    <w:rsid w:val="00AB19F5"/>
    <w:rsid w:val="00AB2275"/>
    <w:rsid w:val="00AC5C09"/>
    <w:rsid w:val="00AD2005"/>
    <w:rsid w:val="00AD78D1"/>
    <w:rsid w:val="00B00A16"/>
    <w:rsid w:val="00B03E7C"/>
    <w:rsid w:val="00B21BF1"/>
    <w:rsid w:val="00B339E8"/>
    <w:rsid w:val="00B41E76"/>
    <w:rsid w:val="00B4635A"/>
    <w:rsid w:val="00B679AA"/>
    <w:rsid w:val="00B718BC"/>
    <w:rsid w:val="00B778DF"/>
    <w:rsid w:val="00B85D6C"/>
    <w:rsid w:val="00B92AF5"/>
    <w:rsid w:val="00BD242C"/>
    <w:rsid w:val="00BD2B1F"/>
    <w:rsid w:val="00BF26DD"/>
    <w:rsid w:val="00BF72BA"/>
    <w:rsid w:val="00BF77AC"/>
    <w:rsid w:val="00C00BF1"/>
    <w:rsid w:val="00C027A3"/>
    <w:rsid w:val="00C0657C"/>
    <w:rsid w:val="00C10FB3"/>
    <w:rsid w:val="00C20538"/>
    <w:rsid w:val="00C2115A"/>
    <w:rsid w:val="00C3210E"/>
    <w:rsid w:val="00C33A65"/>
    <w:rsid w:val="00C33D56"/>
    <w:rsid w:val="00C72125"/>
    <w:rsid w:val="00C73C1C"/>
    <w:rsid w:val="00C80B35"/>
    <w:rsid w:val="00C93793"/>
    <w:rsid w:val="00C94487"/>
    <w:rsid w:val="00CA4B11"/>
    <w:rsid w:val="00CD2793"/>
    <w:rsid w:val="00CE7541"/>
    <w:rsid w:val="00CF1E2D"/>
    <w:rsid w:val="00CF6DE4"/>
    <w:rsid w:val="00CF71C4"/>
    <w:rsid w:val="00D006DF"/>
    <w:rsid w:val="00D04F61"/>
    <w:rsid w:val="00D06E17"/>
    <w:rsid w:val="00D213C1"/>
    <w:rsid w:val="00D21D3C"/>
    <w:rsid w:val="00D353F6"/>
    <w:rsid w:val="00D43940"/>
    <w:rsid w:val="00D51D78"/>
    <w:rsid w:val="00D90588"/>
    <w:rsid w:val="00D905AB"/>
    <w:rsid w:val="00D90EE3"/>
    <w:rsid w:val="00D958A0"/>
    <w:rsid w:val="00DA3FC0"/>
    <w:rsid w:val="00DB60CF"/>
    <w:rsid w:val="00DC3422"/>
    <w:rsid w:val="00DD3C72"/>
    <w:rsid w:val="00DD6DF7"/>
    <w:rsid w:val="00DF36C4"/>
    <w:rsid w:val="00E02B6A"/>
    <w:rsid w:val="00E0736B"/>
    <w:rsid w:val="00E16231"/>
    <w:rsid w:val="00E22484"/>
    <w:rsid w:val="00E3499E"/>
    <w:rsid w:val="00E430D8"/>
    <w:rsid w:val="00E469B6"/>
    <w:rsid w:val="00E516FF"/>
    <w:rsid w:val="00E63511"/>
    <w:rsid w:val="00E65479"/>
    <w:rsid w:val="00E73310"/>
    <w:rsid w:val="00E82F3D"/>
    <w:rsid w:val="00E83A6C"/>
    <w:rsid w:val="00E91484"/>
    <w:rsid w:val="00E9226F"/>
    <w:rsid w:val="00EB05CE"/>
    <w:rsid w:val="00EB5018"/>
    <w:rsid w:val="00EE4E02"/>
    <w:rsid w:val="00EE575F"/>
    <w:rsid w:val="00EF2096"/>
    <w:rsid w:val="00F07E45"/>
    <w:rsid w:val="00F21E91"/>
    <w:rsid w:val="00F25ACA"/>
    <w:rsid w:val="00F25E71"/>
    <w:rsid w:val="00F352E8"/>
    <w:rsid w:val="00F3568A"/>
    <w:rsid w:val="00F364EA"/>
    <w:rsid w:val="00F37007"/>
    <w:rsid w:val="00F4136F"/>
    <w:rsid w:val="00F57D1B"/>
    <w:rsid w:val="00F720A9"/>
    <w:rsid w:val="00F73743"/>
    <w:rsid w:val="00F73798"/>
    <w:rsid w:val="00F767DD"/>
    <w:rsid w:val="00F769C4"/>
    <w:rsid w:val="00F91660"/>
    <w:rsid w:val="00F95AA8"/>
    <w:rsid w:val="00F97E85"/>
    <w:rsid w:val="00FC6432"/>
    <w:rsid w:val="00FC6745"/>
    <w:rsid w:val="00FC6FDA"/>
    <w:rsid w:val="00FE39F9"/>
    <w:rsid w:val="00FE4E17"/>
    <w:rsid w:val="00FF1AFA"/>
    <w:rsid w:val="0158340F"/>
    <w:rsid w:val="015A1EF7"/>
    <w:rsid w:val="016559D9"/>
    <w:rsid w:val="02D37AC3"/>
    <w:rsid w:val="02E02348"/>
    <w:rsid w:val="0332028A"/>
    <w:rsid w:val="045B4F03"/>
    <w:rsid w:val="04985BFF"/>
    <w:rsid w:val="04B45314"/>
    <w:rsid w:val="04C6463E"/>
    <w:rsid w:val="04EC6FD2"/>
    <w:rsid w:val="05056940"/>
    <w:rsid w:val="052E319F"/>
    <w:rsid w:val="0539039D"/>
    <w:rsid w:val="055B5E0D"/>
    <w:rsid w:val="06722DA5"/>
    <w:rsid w:val="06D70DA0"/>
    <w:rsid w:val="072310D0"/>
    <w:rsid w:val="075E260D"/>
    <w:rsid w:val="07723EE7"/>
    <w:rsid w:val="08432E4E"/>
    <w:rsid w:val="084F10D1"/>
    <w:rsid w:val="095D3BCE"/>
    <w:rsid w:val="09BF126B"/>
    <w:rsid w:val="0A531A4E"/>
    <w:rsid w:val="0ADE2662"/>
    <w:rsid w:val="0C98403C"/>
    <w:rsid w:val="0CAF617A"/>
    <w:rsid w:val="0E60279A"/>
    <w:rsid w:val="0F14455F"/>
    <w:rsid w:val="0F9279B0"/>
    <w:rsid w:val="0FBC1B95"/>
    <w:rsid w:val="10CD57BF"/>
    <w:rsid w:val="119D5F0E"/>
    <w:rsid w:val="12A6301A"/>
    <w:rsid w:val="13135D16"/>
    <w:rsid w:val="135D1155"/>
    <w:rsid w:val="13CE4687"/>
    <w:rsid w:val="13FB08E8"/>
    <w:rsid w:val="146232DE"/>
    <w:rsid w:val="147674F4"/>
    <w:rsid w:val="16626A72"/>
    <w:rsid w:val="17CD4EA7"/>
    <w:rsid w:val="18F52BEF"/>
    <w:rsid w:val="19341753"/>
    <w:rsid w:val="19350F31"/>
    <w:rsid w:val="19AD6B3F"/>
    <w:rsid w:val="1A9F7CD6"/>
    <w:rsid w:val="1AA61CF6"/>
    <w:rsid w:val="1AB97B42"/>
    <w:rsid w:val="1AD33613"/>
    <w:rsid w:val="1ADA79EC"/>
    <w:rsid w:val="1C49462B"/>
    <w:rsid w:val="1D240DB9"/>
    <w:rsid w:val="1E9C7B37"/>
    <w:rsid w:val="1ECD233A"/>
    <w:rsid w:val="1F3F37E2"/>
    <w:rsid w:val="20183F27"/>
    <w:rsid w:val="210612AB"/>
    <w:rsid w:val="22BD670E"/>
    <w:rsid w:val="235C6668"/>
    <w:rsid w:val="23734F65"/>
    <w:rsid w:val="24F11143"/>
    <w:rsid w:val="25B81B05"/>
    <w:rsid w:val="261E13FA"/>
    <w:rsid w:val="26C93E71"/>
    <w:rsid w:val="277962CA"/>
    <w:rsid w:val="28716123"/>
    <w:rsid w:val="291704A0"/>
    <w:rsid w:val="29731737"/>
    <w:rsid w:val="29895B42"/>
    <w:rsid w:val="29C047AA"/>
    <w:rsid w:val="2AB33444"/>
    <w:rsid w:val="2AB54C54"/>
    <w:rsid w:val="2B064DDA"/>
    <w:rsid w:val="2D9D40FF"/>
    <w:rsid w:val="2F170825"/>
    <w:rsid w:val="2F704785"/>
    <w:rsid w:val="309765F1"/>
    <w:rsid w:val="30F90916"/>
    <w:rsid w:val="320B37DF"/>
    <w:rsid w:val="32B31FBE"/>
    <w:rsid w:val="32D0763D"/>
    <w:rsid w:val="33CC60DE"/>
    <w:rsid w:val="34577EE0"/>
    <w:rsid w:val="35285EC1"/>
    <w:rsid w:val="35342902"/>
    <w:rsid w:val="35766561"/>
    <w:rsid w:val="35C803DF"/>
    <w:rsid w:val="37075EAD"/>
    <w:rsid w:val="387A3103"/>
    <w:rsid w:val="38D6277F"/>
    <w:rsid w:val="398522EE"/>
    <w:rsid w:val="3B111B8F"/>
    <w:rsid w:val="3BF06CBA"/>
    <w:rsid w:val="3C484A52"/>
    <w:rsid w:val="3DCC0692"/>
    <w:rsid w:val="3DD9491C"/>
    <w:rsid w:val="4017325C"/>
    <w:rsid w:val="403E001C"/>
    <w:rsid w:val="40BC5BE6"/>
    <w:rsid w:val="42B5525E"/>
    <w:rsid w:val="44252707"/>
    <w:rsid w:val="444054DE"/>
    <w:rsid w:val="44552174"/>
    <w:rsid w:val="44943E7C"/>
    <w:rsid w:val="44B4307A"/>
    <w:rsid w:val="460E1331"/>
    <w:rsid w:val="46627622"/>
    <w:rsid w:val="46EA4A5C"/>
    <w:rsid w:val="470E0D01"/>
    <w:rsid w:val="48F3454B"/>
    <w:rsid w:val="48FF7DFD"/>
    <w:rsid w:val="49B06193"/>
    <w:rsid w:val="4A47310F"/>
    <w:rsid w:val="4ADD22D5"/>
    <w:rsid w:val="4B073352"/>
    <w:rsid w:val="4C3713AE"/>
    <w:rsid w:val="4CA82850"/>
    <w:rsid w:val="4EB434C4"/>
    <w:rsid w:val="4EFC299A"/>
    <w:rsid w:val="4EFC72D0"/>
    <w:rsid w:val="5012108D"/>
    <w:rsid w:val="508E7AFD"/>
    <w:rsid w:val="519069DB"/>
    <w:rsid w:val="53267AAD"/>
    <w:rsid w:val="54B676CC"/>
    <w:rsid w:val="55701B02"/>
    <w:rsid w:val="55C07A5E"/>
    <w:rsid w:val="56001198"/>
    <w:rsid w:val="5637495F"/>
    <w:rsid w:val="57AE4FF8"/>
    <w:rsid w:val="57DF629F"/>
    <w:rsid w:val="581C616E"/>
    <w:rsid w:val="58D15A96"/>
    <w:rsid w:val="58FE362C"/>
    <w:rsid w:val="5A566ED8"/>
    <w:rsid w:val="5A805435"/>
    <w:rsid w:val="5ABA31A5"/>
    <w:rsid w:val="5F0824DD"/>
    <w:rsid w:val="5FA13737"/>
    <w:rsid w:val="5FBD47F3"/>
    <w:rsid w:val="5FFC0A87"/>
    <w:rsid w:val="6142552A"/>
    <w:rsid w:val="617467D1"/>
    <w:rsid w:val="61DD6700"/>
    <w:rsid w:val="623839B2"/>
    <w:rsid w:val="62B33E34"/>
    <w:rsid w:val="62BB77C0"/>
    <w:rsid w:val="647F6F0B"/>
    <w:rsid w:val="64B960F3"/>
    <w:rsid w:val="64B96D77"/>
    <w:rsid w:val="651605DF"/>
    <w:rsid w:val="660B7BC4"/>
    <w:rsid w:val="66143D33"/>
    <w:rsid w:val="665661D7"/>
    <w:rsid w:val="66975041"/>
    <w:rsid w:val="66FC69BD"/>
    <w:rsid w:val="677307E9"/>
    <w:rsid w:val="6876745C"/>
    <w:rsid w:val="69DD3EEF"/>
    <w:rsid w:val="69F82648"/>
    <w:rsid w:val="6A651484"/>
    <w:rsid w:val="6B2016F5"/>
    <w:rsid w:val="6BE5434E"/>
    <w:rsid w:val="6C620505"/>
    <w:rsid w:val="6C745CF1"/>
    <w:rsid w:val="6CE963AB"/>
    <w:rsid w:val="6D7A547F"/>
    <w:rsid w:val="6E1B700E"/>
    <w:rsid w:val="6E5B7DB9"/>
    <w:rsid w:val="6ED82358"/>
    <w:rsid w:val="70D174EA"/>
    <w:rsid w:val="725942DF"/>
    <w:rsid w:val="73C73343"/>
    <w:rsid w:val="74261240"/>
    <w:rsid w:val="74A15076"/>
    <w:rsid w:val="757A7944"/>
    <w:rsid w:val="789908E6"/>
    <w:rsid w:val="78C5100D"/>
    <w:rsid w:val="79DA5908"/>
    <w:rsid w:val="7BB51710"/>
    <w:rsid w:val="7C382EE2"/>
    <w:rsid w:val="7C720350"/>
    <w:rsid w:val="7D7E2F63"/>
    <w:rsid w:val="7D942425"/>
    <w:rsid w:val="7DFB1462"/>
    <w:rsid w:val="7E0113D3"/>
    <w:rsid w:val="7ED924D1"/>
    <w:rsid w:val="7FF6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D54B61-3A34-455D-89C6-38397B0FB6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978</Words>
  <Characters>5578</Characters>
  <Lines>46</Lines>
  <Paragraphs>13</Paragraphs>
  <TotalTime>5</TotalTime>
  <ScaleCrop>false</ScaleCrop>
  <LinksUpToDate>false</LinksUpToDate>
  <CharactersWithSpaces>6543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2020-02-02T07:13:00Z</dcterms:created>
  <dc:creator>何吾志</dc:creator>
  <cp:lastModifiedBy>陈康</cp:lastModifiedBy>
  <cp:lastPrinted>2022-02-15T00:44:00Z</cp:lastPrinted>
  <dcterms:modified xsi:type="dcterms:W3CDTF">2022-02-17T01:49:01Z</dcterms:modified>
  <cp:revision>104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