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B3" w:rsidRPr="000441BA" w:rsidRDefault="00322144">
      <w:pPr>
        <w:rPr>
          <w:rFonts w:ascii="仿宋" w:eastAsia="仿宋" w:hAnsi="仿宋"/>
          <w:color w:val="000000" w:themeColor="text1"/>
          <w:sz w:val="36"/>
          <w:szCs w:val="36"/>
        </w:rPr>
      </w:pPr>
      <w:r w:rsidRPr="000441BA">
        <w:rPr>
          <w:rFonts w:ascii="仿宋" w:eastAsia="仿宋" w:hAnsi="仿宋" w:hint="eastAsia"/>
          <w:color w:val="000000" w:themeColor="text1"/>
          <w:sz w:val="32"/>
          <w:szCs w:val="32"/>
        </w:rPr>
        <w:t>附件2</w:t>
      </w:r>
    </w:p>
    <w:p w:rsidR="009525B3" w:rsidRPr="000441BA" w:rsidRDefault="0023305A">
      <w:pPr>
        <w:spacing w:beforeLines="50" w:before="156" w:afterLines="50" w:after="156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int="eastAsia"/>
          <w:color w:val="000000" w:themeColor="text1"/>
          <w:sz w:val="32"/>
          <w:szCs w:val="32"/>
        </w:rPr>
        <w:t>三明市</w:t>
      </w:r>
      <w:r w:rsidR="00404797">
        <w:rPr>
          <w:rFonts w:ascii="方正小标宋_GBK" w:eastAsia="方正小标宋_GBK" w:hint="eastAsia"/>
          <w:color w:val="000000" w:themeColor="text1"/>
          <w:sz w:val="32"/>
          <w:szCs w:val="32"/>
        </w:rPr>
        <w:t>2020年</w:t>
      </w:r>
      <w:r w:rsidR="00322144" w:rsidRPr="000441BA">
        <w:rPr>
          <w:rFonts w:ascii="方正小标宋_GBK" w:eastAsia="方正小标宋_GBK" w:hint="eastAsia"/>
          <w:color w:val="000000" w:themeColor="text1"/>
          <w:sz w:val="32"/>
          <w:szCs w:val="32"/>
        </w:rPr>
        <w:t>政府预算相关重要事项说明</w:t>
      </w:r>
    </w:p>
    <w:p w:rsidR="009525B3" w:rsidRPr="000441BA" w:rsidRDefault="00322144">
      <w:pPr>
        <w:spacing w:line="600" w:lineRule="exact"/>
        <w:ind w:firstLineChars="200" w:firstLine="640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0441BA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一、</w:t>
      </w:r>
      <w:r w:rsidRPr="000441BA">
        <w:rPr>
          <w:rFonts w:ascii="方正黑体_GBK" w:eastAsia="方正黑体_GBK" w:hAnsi="仿宋" w:cs="Arial" w:hint="eastAsia"/>
          <w:color w:val="000000" w:themeColor="text1"/>
          <w:kern w:val="0"/>
          <w:sz w:val="32"/>
          <w:szCs w:val="32"/>
        </w:rPr>
        <w:t>三明市本级支出预算说明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2020年度三明市本级一般公共预算支出数为50.59亿元，比上年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增加4.2亿元，增长9.04%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。具体情况如下：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（一）201-一般公共服务支出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科目42822万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元，较上年增加8049万元，增长23.15%。其中：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1、20101-人大事务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科目1463万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元，较上年增加307万元，增长26.56%。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2、20102-政协事务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科目1217万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元，较上年增加248万元，增长25.59%。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3、20103-政府办公厅（室）及相关机构事务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科目4820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万元，较上年增加495万元，增长11.45%。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4、20104-发展与改革事务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科目2058万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元，较上年增加186万元，增长9.94%。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5、20105-统计信息事务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科目1652万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元，较上年增加679万元，增长69.78%。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6、20106-财政事务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科目2769万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元，较上年增加275万元，增长11.03%。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7、20107-税收事务科目2281万元，较上年增加400万元，增长21.27%。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8、20108-审计事务科目769万元，较上年增加250万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元，增长48.17%。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9、20110-人力资源事务科目1639万元，较上年增加193万元，增长13.35%。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10、20111-纪检监察事务科目3318万元，较上年增加913万元，增长37.96%。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11、20113-商贸事务科目1410万元，较上年增加406万元，增长40.44%。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12、20123-民族事务科目291万元，较上年增加80万元，增长37.91%。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13、20125-港澳台事务科目109万元，较上年减少35万元，下降24.31%。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14、20126-档案事务科目420万元，较上年增加93万元，增长28.44%。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15、20128-民主党派及工商联事务科目596万元，较上年增加102万元，增长20.65%。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16、20129-群众团体事务科目1801万元，较上年增加58万元，增长3.33%。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17、20131-党委办公厅（室）及相关机构事务科目4263万元，较上年增加1041万元，增长32.31%。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18、20132-组织事务科目851万元，较上年增加167万元，增长24.42%。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19、20133-宣传事务科目469万元，较上年增加47万元，增长11.14%。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20、20136-其他共产党事务科目1093万元，较上年增加146万元，增长15.42%。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="000E241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、20138-市场监督管理事务科目5052万元，较上年减少729万元，降低12.61%。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="000E241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、20209-其他一般公共服务支出科目3594万元，较上年增加2353万元，增长189.61%。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（二）204-公共安全支出科目27412万元，较上年增加569万元，增长2.12%。其中：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1、20402-公安科目26180万元，较上年增加1037万元，增长4.12%。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2、20406-司法科目990万元，较上年增加217万元，增长28.07%。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3、20499-其他公共安全支出科目40万元，较上年减少595万元，降低93.7%。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（三）205-教育支出科目63569万元，较上年增加4610万元，增长7.82%。其中：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1、20501-教育管理事务科目1167万元，较上年增加396万元，增长7.82%。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2、20502-普通教育科目35468万元，较上年增加3742万元，增长11.79%。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3、20503-职业教育科目13298万元，较上年增加37万元，增长0.28%。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4、20507-特殊教育科目1553万元，较上年增加358万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元，增长29.96%。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5、20508-进修及培训科目3477万元，较上年增加1598万元，增长85.05%。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6、20509-教育费附加安排的支出科目4500万元，较上年减少1000万元，降低18.18%。</w:t>
      </w:r>
    </w:p>
    <w:p w:rsidR="009525B3" w:rsidRPr="000441BA" w:rsidRDefault="009255DD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、20599-其他教育支出科目4105万元，较上年减少6万元，降低0.15%。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（四）206-科学技术支出科目6605万元，较上年增加2232万元，增长51.04%。其中：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1、20601-科学技术管理事务科目281万元，较上年增加42万元，增长17.57%。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2、20603-应用研究科目1962万元，较上年增加571万元，增长41.05%。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3、20604-技术研究与开发科目1020万元，较上年减少400万元，降低28.17%。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4、20605-科技条件与服务科目1279万元，较上年增加1064万元，增长494.88%。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5、20606-社会科学科目239万元，较上年增加66万元，增长38.15%。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6、20607-科学技术普及科目944万元，较上年增加9万元，增长0.96%。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7、20699-其他科学技术支出科目880万元，</w:t>
      </w:r>
      <w:r w:rsidR="00E9148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（五）207-文化旅游体育与传媒支出科目13444万元，较上年增加224万元，增长1.69%。其中：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1、20701-文化和旅游科目5134万元，较上年减少3197万元，降低38.37%。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2、20702-文物科目1798万元，较上年增加1310万元，增长268.44%。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3、20703-体育科目1867万元，较上年增加192万元，增长11.46%。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4、20706-新闻出版电影科目1049万元，较上年增加338万元，增长47.74%。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5、20708-广播电视科目2034万元，较上年增加481万元，增长30.97%。</w:t>
      </w:r>
    </w:p>
    <w:p w:rsidR="00D21D3C" w:rsidRPr="000441BA" w:rsidRDefault="00D21D3C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6、20709-旅游发展支出科目487万元，较上年增加22万元，增长4.73%</w:t>
      </w:r>
      <w:r w:rsidR="00C9379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CD279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、20799-其他文化体育与传媒支出科目1078万元，</w:t>
      </w:r>
      <w:r w:rsidR="00C33D56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（六）208-社会保障和就业支出科目55664万元，较上年减少2495万元，降低4.29%。其中：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1、20801-人力资源和社会保障管理事务科目1777万元，较上年减少2176万元，降低55.05%。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2、20802-民政管理事务科目778万元，较上年增加117万元，</w:t>
      </w:r>
      <w:r w:rsidR="00855F2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增长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17.7%。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3、20805-行政事业单位养老支出科目41526万元，较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上年增加32569万元，增长363.62%。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4、20807-就业补助科目1625万元，较上年减少2247万元，降低58.03%。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5、20809-退役安置科目232万元，较上年减少762万元，降低76.66%。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6、20810-社会福利科目1396万元，较上年增加417万元，增长42.59%。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7、20811-残疾人事业科目3165万元，较上年增加148万元，增长4.91%。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8、20816-红十字事业科目114万元，较上年增加49万元，增长75.38%。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9、20819-最低生活保障科目65万元，与上年持平。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10、20820-临时救助科目580万元，较上年增加79万元，增长15.77%。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11、20826-财政对基本养老保险基金的补助科目575万元，较上年减少30918万元，降低98.17。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12、20828-退役军人管理事务科目247万元，</w:t>
      </w:r>
      <w:r w:rsidR="00A7179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13、20899-其他社会保障和就业支出科目3584万元，较上年增加1513万元，增长73.06%。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（七）210-卫生健康支出科目134472万元，较上年增加15909万元，增长13.42%。其中：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1、21001-卫生健康管理事务科目1097万元，较上年增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加416万元，增长61.09%。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2、21002-公立医院科目4699万元，较上年减少2029万元，降低30.16%。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3、21004-公共卫生科目20026万元，较上年增加3601万元，增长21.92%。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4、21006-中医药科目335万元，</w:t>
      </w:r>
      <w:r w:rsidR="00482B1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5、21007-计划生育事务科目698万元，较上年减少19万元，降低2.65%。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6、21011-行政事业单位医疗科目7033万元，较上年增加374万元，增长5.62%。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7、21012-财政对基本医疗保险基金的补助科目86461万元，较上年增加5774万元，增长7.16%。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8、21013-医疗救助科目5435万元，较上年增加5348万元，增长6147.13%。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9、21015-医疗保障管理事务科目4720万元，</w:t>
      </w:r>
      <w:r w:rsidR="00E16231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10、21099-其他卫生健康支出科目3968万元，较上年减少2514万元，降低38.78%。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（八）211-节能环保支出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科目31816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增加27496万元，增长636.48%。其中：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1、21101-环境保护管理事务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科目7334万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元，较上年增加7040万元，增长2394.56%。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2、21102-环境监测与监察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科目2330万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1362万元，增长140.7%。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3、21103-污染防治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科目7017万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元，较上年增加4674万元，增长199.49%。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4、21110-天然林保护科目14107万元，较上年增加14075万元。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5、21110-能源节约利用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科目1060万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元，较上年增加1060万元。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（九）212-城乡社区支出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科目5756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万元，较上年增加1256万元，增长29.93%。其中：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1、21201-城乡社区管理事务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科目2849万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元，较上年增加911万元，增长47.01%。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2、21202-城乡社区规划与管理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科目1408万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元，较上年减少263万元，下降15.74%。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3、21205-城乡社区环境卫生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科目1325万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元，较上年增加1256万元，增长1820.29%。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4、21299-其他城乡社区支出科目174万元，较上年减少564万元，降低76.42%。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（十）213-农林水支出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科目37456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减少14308万元，降低27.64%。其中：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1、21301-农业农村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科目9490万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元，较上年增加2283万元，增长31.68%。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2、21302-林业和草原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科目10359万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元，较上年增减少4678万元，降低31.11%。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3、21303-水利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科目4614万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元，较上年减少13391万元，下降74.37%。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4、21305-扶贫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科目9627万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元，较上年增加5526万元，增长134.75%。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5、21308-普惠金融发展支出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科目3260万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元，较上年减少449万元，降低12.11%。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6、21399-其他农林水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科目106万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元，较上年减少3062万元，下降96.65%。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（十一）214-交通运输支出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科目29072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万元，较上年增加4570万元，增长18.65%。其中：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1、21401-公路水路运输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科目23206万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元，较上年增加15753万元，增长211.36%。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2、21402-铁路运输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科目229万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上年减少7242万元，降低96.93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3、21403-民用航空运输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科目3000万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上年增加3000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4、21406-车辆购置税支出科目2125万元，较上年减少4453万元，降低67.7%。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5、21499-其他交通运输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科目512万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</w:t>
      </w:r>
      <w:r w:rsidR="001C5E7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（十二）215-资源勘探信息等支出科目</w:t>
      </w:r>
      <w:r w:rsidR="00CD279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11705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</w:t>
      </w:r>
      <w:r w:rsidR="00CD279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9323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CD279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391.39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CD279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、21502-制造业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7185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增加7185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万元。</w:t>
      </w:r>
    </w:p>
    <w:p w:rsidR="009525B3" w:rsidRPr="000441BA" w:rsidRDefault="008F188E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2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、21507-国有资产监管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458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增加99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增长27.58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42BE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、21508-支持中小企业发展和管理支出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8F188E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1995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</w:t>
      </w:r>
      <w:r w:rsidR="008F188E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较上年增加515万元，增长34.8%。</w:t>
      </w:r>
    </w:p>
    <w:p w:rsidR="009525B3" w:rsidRPr="000441BA" w:rsidRDefault="00342BE9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、21599-其他资源勘探信息等支出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8F188E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2067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</w:t>
      </w:r>
      <w:r w:rsidR="008F188E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1524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8F188E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280.66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（十三）216-商业服务业等支出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F95AA8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5067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</w:t>
      </w:r>
      <w:r w:rsidR="00F95AA8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减少446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F95AA8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降低8.09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1、21602-商业流通事务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553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12.4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2、21606-涉外发展服务支出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985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元，较上年增加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178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22.06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仿宋" w:hAnsi="黑体"/>
          <w:color w:val="000000" w:themeColor="text1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3、21699-其他商业服务业等支出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3529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元，较上年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减少685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降低16.26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（十四）217-金融支出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244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510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1、21701-金融部门行政支出科目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214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342BE9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上年未安排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6325CA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、21799-其他金融支出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6574B3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30</w:t>
      </w:r>
      <w:r w:rsidR="00322144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="00322144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</w:t>
      </w:r>
      <w:r w:rsidR="006574B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较上年减少10万元，降低25%。</w:t>
      </w:r>
    </w:p>
    <w:p w:rsidR="00844850" w:rsidRPr="000441BA" w:rsidRDefault="00844850" w:rsidP="00360A37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（十五）21</w:t>
      </w:r>
      <w:r w:rsidR="00360A3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</w:t>
      </w:r>
      <w:r w:rsidR="00360A3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援助其他地区支出640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</w:t>
      </w:r>
      <w:r w:rsidR="00360A3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360A3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5.96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</w:t>
      </w:r>
      <w:r w:rsidR="00360A3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</w:t>
      </w:r>
      <w:r w:rsidR="002E4F5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六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）220-自然资源海洋气象等支出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2B60B9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2708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</w:t>
      </w:r>
      <w:r w:rsidR="002B60B9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减少20498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2B60B9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降低</w:t>
      </w:r>
      <w:r w:rsidR="00F3700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88.33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1、22001-自然资源事务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F37007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2229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</w:t>
      </w:r>
      <w:r w:rsidR="00F3700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较</w:t>
      </w:r>
      <w:r w:rsidR="00F37007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上年减少20629</w:t>
      </w:r>
      <w:r w:rsidR="00F3700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万元，降低90.25%。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2、22005-气象事务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F37007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479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</w:t>
      </w:r>
      <w:r w:rsidR="00F37007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131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F37007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37.64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七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）221-住房保障支出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B92AF5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10679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</w:t>
      </w:r>
      <w:r w:rsidR="00B92AF5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6532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B92AF5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157.51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1、22101-保障性安居工程支出科目</w:t>
      </w:r>
      <w:r w:rsidR="00E63511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8841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E63511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较</w:t>
      </w:r>
      <w:r w:rsidR="00E63511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上年增加5791</w:t>
      </w:r>
      <w:r w:rsidR="00E63511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万元，增长189.87%。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2、22102-住房改革支出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F97E85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262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</w:t>
      </w:r>
      <w:r w:rsidR="00F97E85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243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F97E85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1278.95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CA4B11" w:rsidRPr="000441BA" w:rsidRDefault="00CA4B11" w:rsidP="00CA4B11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3、22103-城乡社区住宅支出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科目1576万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上年增加498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万元，增长46.2%。</w:t>
      </w:r>
    </w:p>
    <w:p w:rsidR="009525B3" w:rsidRPr="000441BA" w:rsidRDefault="00322144" w:rsidP="00467969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八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）222-粮油物资储备支出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467969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1106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467969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较</w:t>
      </w:r>
      <w:r w:rsidR="00467969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上年增加158</w:t>
      </w:r>
      <w:r w:rsidR="00467969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万元，增长16.67%。均为粮油事务支出。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（十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九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）224-灾害防治及应急管理支出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DD3C72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2633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</w:t>
      </w:r>
      <w:r w:rsidR="00DD3C72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237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DD3C72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9.89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%。其中：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1、22401-应急事务管理科目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788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万元，较上年增加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440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万元，增长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126.44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2、2240</w:t>
      </w:r>
      <w:r w:rsidR="000A72D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</w:t>
      </w:r>
      <w:r w:rsidR="00050453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消防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事务科目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1699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万元，较上年减少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19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万元，下降</w:t>
      </w:r>
      <w:r w:rsidR="00803BE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1.11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050453" w:rsidRPr="000441BA" w:rsidRDefault="0005045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3、22405-地震事务科目146万元，较上年增加71万元，增长94.67%。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lastRenderedPageBreak/>
        <w:t>（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二十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）227-预备费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116ED2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4000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116ED2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与上年持平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二十一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）229-其他支出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0E2417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8100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</w:t>
      </w:r>
      <w:r w:rsidR="005C227A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减少9608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</w:t>
      </w:r>
      <w:r w:rsidR="005C227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降低54.26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 w:rsidP="00D90588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（二十</w:t>
      </w:r>
      <w:r w:rsidR="00E02B6A"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二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）232-债务付息支出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科目</w:t>
      </w:r>
      <w:r w:rsidR="00F364EA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10004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万元，较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上年</w:t>
      </w:r>
      <w:r w:rsidR="00F364EA"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增加7804万元，增长354.73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%。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黑体" w:eastAsia="黑体" w:hAnsi="黑体" w:hint="eastAsia"/>
          <w:color w:val="000000" w:themeColor="text1"/>
          <w:sz w:val="32"/>
          <w:szCs w:val="32"/>
        </w:rPr>
        <w:t>二、财政转移支付安排情况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2020年度三明市本级对下税收返还和转移支付预算数为995万元，与上年持平。具体情况如下：</w:t>
      </w:r>
    </w:p>
    <w:p w:rsidR="009525B3" w:rsidRPr="000441BA" w:rsidRDefault="00322144">
      <w:pPr>
        <w:spacing w:line="600" w:lineRule="exact"/>
        <w:ind w:firstLineChars="200" w:firstLine="643"/>
        <w:rPr>
          <w:rStyle w:val="a6"/>
          <w:rFonts w:ascii="楷体" w:eastAsia="楷体" w:hAnsi="楷体" w:cs="Arial"/>
          <w:color w:val="000000" w:themeColor="text1"/>
          <w:kern w:val="0"/>
          <w:sz w:val="32"/>
          <w:szCs w:val="32"/>
        </w:rPr>
      </w:pPr>
      <w:r w:rsidRPr="000441BA">
        <w:rPr>
          <w:rFonts w:ascii="楷体" w:eastAsia="楷体" w:hAnsi="楷体" w:cs="Arial" w:hint="eastAsia"/>
          <w:b/>
          <w:color w:val="000000" w:themeColor="text1"/>
          <w:kern w:val="0"/>
          <w:sz w:val="32"/>
          <w:szCs w:val="32"/>
        </w:rPr>
        <w:t>（一）</w:t>
      </w:r>
      <w:r w:rsidRPr="000441BA">
        <w:rPr>
          <w:rStyle w:val="a6"/>
          <w:rFonts w:ascii="楷体" w:eastAsia="楷体" w:hAnsi="楷体" w:cs="Arial" w:hint="eastAsia"/>
          <w:color w:val="000000" w:themeColor="text1"/>
          <w:kern w:val="0"/>
          <w:sz w:val="32"/>
          <w:szCs w:val="32"/>
        </w:rPr>
        <w:t>一般性转移支付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2020年度三明市本级对下一般转移支付预算数为865万元，与上年持平。具体情况如下：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1、均衡性转移支付支出378万元</w:t>
      </w:r>
      <w:r w:rsidR="009C0CDF" w:rsidRPr="009C0CD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，与上年持平。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2、固定数额补助431万元，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与上年持平。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b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3、其他一般性转移支付支出53万元，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与上年持平。</w:t>
      </w:r>
    </w:p>
    <w:p w:rsidR="009525B3" w:rsidRPr="000441BA" w:rsidRDefault="00322144">
      <w:pPr>
        <w:spacing w:line="600" w:lineRule="exact"/>
        <w:ind w:firstLineChars="200" w:firstLine="643"/>
        <w:rPr>
          <w:rStyle w:val="a6"/>
          <w:rFonts w:ascii="楷体" w:eastAsia="楷体" w:hAnsi="楷体" w:cs="Arial"/>
          <w:b w:val="0"/>
          <w:color w:val="000000" w:themeColor="text1"/>
          <w:kern w:val="0"/>
          <w:sz w:val="32"/>
          <w:szCs w:val="32"/>
        </w:rPr>
      </w:pPr>
      <w:r w:rsidRPr="000441BA">
        <w:rPr>
          <w:rFonts w:ascii="楷体" w:eastAsia="楷体" w:hAnsi="楷体" w:cs="Arial" w:hint="eastAsia"/>
          <w:b/>
          <w:color w:val="000000" w:themeColor="text1"/>
          <w:kern w:val="0"/>
          <w:sz w:val="32"/>
          <w:szCs w:val="32"/>
        </w:rPr>
        <w:t>（二）</w:t>
      </w:r>
      <w:r w:rsidRPr="000441BA">
        <w:rPr>
          <w:rStyle w:val="a6"/>
          <w:rFonts w:ascii="楷体" w:eastAsia="楷体" w:hAnsi="楷体" w:cs="Arial" w:hint="eastAsia"/>
          <w:color w:val="000000" w:themeColor="text1"/>
          <w:kern w:val="0"/>
          <w:sz w:val="32"/>
          <w:szCs w:val="32"/>
        </w:rPr>
        <w:t>专项转移支付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2020年度三明市本级对下专项转移支付预算数为133万元，与上年持平。具体情况如下：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1、民族乡发展项目100万元，与上年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持平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2、社区综治协管</w:t>
      </w:r>
      <w:proofErr w:type="gramStart"/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员经费</w:t>
      </w:r>
      <w:proofErr w:type="gramEnd"/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6万元，与上年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持平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0A72DA" w:rsidRPr="001265AF" w:rsidRDefault="00322144" w:rsidP="001265AF">
      <w:pPr>
        <w:spacing w:line="600" w:lineRule="exact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3、两区居委会补助配套27万元，与上年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持平</w:t>
      </w:r>
      <w:r w:rsidRPr="000441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黑体" w:eastAsia="黑体" w:hAnsi="黑体" w:hint="eastAsia"/>
          <w:color w:val="000000" w:themeColor="text1"/>
          <w:sz w:val="32"/>
          <w:szCs w:val="32"/>
        </w:rPr>
        <w:t>三、政府债务情况</w:t>
      </w:r>
    </w:p>
    <w:p w:rsidR="009525B3" w:rsidRPr="000441BA" w:rsidRDefault="00322144">
      <w:pPr>
        <w:spacing w:line="60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2019年，全市新增政府债务限额48.58亿元，实际发行新增债券47.28亿元（不含外债，其中：一般债券18.4亿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lastRenderedPageBreak/>
        <w:t>元、专项债券28.88亿元）。截至2019年底，全市政府债务余额预计数为515.80亿元（其中：一般债务307.64亿元、专项债务208.16亿元）；市本级政府债务余额预计数为146.58亿元（其中：一般债务65.59亿元、专项债务80.99亿元）。全市债务余额严格控制在省财政核定的限额596.48亿元内。</w:t>
      </w:r>
    </w:p>
    <w:p w:rsidR="009525B3" w:rsidRPr="000441BA" w:rsidRDefault="00322144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441BA">
        <w:rPr>
          <w:rFonts w:ascii="黑体" w:eastAsia="黑体" w:hAnsi="黑体" w:hint="eastAsia"/>
          <w:color w:val="000000" w:themeColor="text1"/>
          <w:sz w:val="32"/>
          <w:szCs w:val="32"/>
        </w:rPr>
        <w:t>四、预算绩效开展情况</w:t>
      </w:r>
    </w:p>
    <w:p w:rsidR="009525B3" w:rsidRPr="000441BA" w:rsidRDefault="00322144">
      <w:pPr>
        <w:spacing w:line="600" w:lineRule="exact"/>
        <w:ind w:firstLine="620"/>
        <w:rPr>
          <w:rFonts w:ascii="仿宋" w:eastAsia="仿宋" w:hAnsi="仿宋"/>
          <w:color w:val="000000" w:themeColor="text1"/>
          <w:sz w:val="32"/>
          <w:szCs w:val="32"/>
        </w:rPr>
      </w:pP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2019年，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市财政局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组织批复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352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个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市级项目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资金绩效目标，并进行动态跟踪评估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。</w:t>
      </w:r>
      <w:r w:rsidR="00DD6DF7" w:rsidRPr="00DD6DF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对</w:t>
      </w:r>
      <w:r w:rsidR="00DD6DF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民生、教育商贸等</w:t>
      </w:r>
      <w:r w:rsidR="00DD6DF7" w:rsidRPr="00DD6DF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领域</w:t>
      </w:r>
      <w:r w:rsidR="00DD6DF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24</w:t>
      </w:r>
      <w:r w:rsidR="00DD6DF7" w:rsidRPr="00DD6DF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个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财政支出项目进行了重点评价，涉及财政资金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4.59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亿元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，其中：</w:t>
      </w:r>
      <w:r w:rsidR="0063740A" w:rsidRP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绩效等级达到“优”的有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16</w:t>
      </w:r>
      <w:r w:rsidR="0063740A" w:rsidRP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项，达到“良”的有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5</w:t>
      </w:r>
      <w:r w:rsidR="0063740A" w:rsidRP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项，评为“合格”的有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3</w:t>
      </w:r>
      <w:r w:rsidR="0063740A" w:rsidRP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项</w:t>
      </w:r>
      <w:r w:rsidR="0063740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，选取其中8个项目聘请第三方中介机构开展重点评价，涉及资金1.35亿元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；组织对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81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个</w:t>
      </w:r>
      <w:r w:rsidR="000F0F2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市级</w:t>
      </w:r>
      <w:r w:rsidRPr="000441BA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预算部门开展了整体支出绩效评价。</w:t>
      </w:r>
    </w:p>
    <w:sectPr w:rsidR="009525B3" w:rsidRPr="000441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1D" w:rsidRDefault="0006311D">
      <w:r>
        <w:separator/>
      </w:r>
    </w:p>
  </w:endnote>
  <w:endnote w:type="continuationSeparator" w:id="0">
    <w:p w:rsidR="0006311D" w:rsidRDefault="0006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7691"/>
    </w:sdtPr>
    <w:sdtEndPr/>
    <w:sdtContent>
      <w:p w:rsidR="009525B3" w:rsidRDefault="003221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AF" w:rsidRPr="001265AF">
          <w:rPr>
            <w:noProof/>
            <w:lang w:val="zh-CN"/>
          </w:rPr>
          <w:t>13</w:t>
        </w:r>
        <w:r>
          <w:fldChar w:fldCharType="end"/>
        </w:r>
      </w:p>
    </w:sdtContent>
  </w:sdt>
  <w:p w:rsidR="009525B3" w:rsidRDefault="00952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1D" w:rsidRDefault="0006311D">
      <w:r>
        <w:separator/>
      </w:r>
    </w:p>
  </w:footnote>
  <w:footnote w:type="continuationSeparator" w:id="0">
    <w:p w:rsidR="0006311D" w:rsidRDefault="0006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2C"/>
    <w:rsid w:val="0000557C"/>
    <w:rsid w:val="000106CE"/>
    <w:rsid w:val="00013900"/>
    <w:rsid w:val="00014C99"/>
    <w:rsid w:val="000204A3"/>
    <w:rsid w:val="000441BA"/>
    <w:rsid w:val="00050453"/>
    <w:rsid w:val="00050F28"/>
    <w:rsid w:val="00057A3C"/>
    <w:rsid w:val="0006311D"/>
    <w:rsid w:val="00077EC5"/>
    <w:rsid w:val="000868F8"/>
    <w:rsid w:val="00096A31"/>
    <w:rsid w:val="000A72DA"/>
    <w:rsid w:val="000B7BDE"/>
    <w:rsid w:val="000D4B1F"/>
    <w:rsid w:val="000E0D4F"/>
    <w:rsid w:val="000E2417"/>
    <w:rsid w:val="000F0F2E"/>
    <w:rsid w:val="00102DF0"/>
    <w:rsid w:val="00107DB3"/>
    <w:rsid w:val="001164F9"/>
    <w:rsid w:val="00116ED2"/>
    <w:rsid w:val="00121A83"/>
    <w:rsid w:val="001265AF"/>
    <w:rsid w:val="0013425B"/>
    <w:rsid w:val="001404C5"/>
    <w:rsid w:val="00145335"/>
    <w:rsid w:val="001462BE"/>
    <w:rsid w:val="00162F7C"/>
    <w:rsid w:val="00172A27"/>
    <w:rsid w:val="001758A9"/>
    <w:rsid w:val="001810BA"/>
    <w:rsid w:val="00194348"/>
    <w:rsid w:val="001A6FF4"/>
    <w:rsid w:val="001C5E7D"/>
    <w:rsid w:val="001E205C"/>
    <w:rsid w:val="001F2708"/>
    <w:rsid w:val="001F28C8"/>
    <w:rsid w:val="00216C62"/>
    <w:rsid w:val="0023305A"/>
    <w:rsid w:val="002411BA"/>
    <w:rsid w:val="0025430E"/>
    <w:rsid w:val="00256080"/>
    <w:rsid w:val="0026043A"/>
    <w:rsid w:val="00280184"/>
    <w:rsid w:val="002B60B9"/>
    <w:rsid w:val="002C13A1"/>
    <w:rsid w:val="002C52F1"/>
    <w:rsid w:val="002E4F5A"/>
    <w:rsid w:val="0030244E"/>
    <w:rsid w:val="00306675"/>
    <w:rsid w:val="00307888"/>
    <w:rsid w:val="00310130"/>
    <w:rsid w:val="00313891"/>
    <w:rsid w:val="00322144"/>
    <w:rsid w:val="003254B6"/>
    <w:rsid w:val="00332737"/>
    <w:rsid w:val="00342BE9"/>
    <w:rsid w:val="003511A0"/>
    <w:rsid w:val="003540FA"/>
    <w:rsid w:val="003604C2"/>
    <w:rsid w:val="00360A37"/>
    <w:rsid w:val="00361588"/>
    <w:rsid w:val="003657D9"/>
    <w:rsid w:val="003671A4"/>
    <w:rsid w:val="00373D7C"/>
    <w:rsid w:val="00377227"/>
    <w:rsid w:val="003938B3"/>
    <w:rsid w:val="0039707A"/>
    <w:rsid w:val="003A4A0B"/>
    <w:rsid w:val="003D22AF"/>
    <w:rsid w:val="003E6A5B"/>
    <w:rsid w:val="003F6048"/>
    <w:rsid w:val="00404797"/>
    <w:rsid w:val="00416AE7"/>
    <w:rsid w:val="004354C5"/>
    <w:rsid w:val="00467969"/>
    <w:rsid w:val="00482B13"/>
    <w:rsid w:val="004A5B8F"/>
    <w:rsid w:val="004B4E58"/>
    <w:rsid w:val="004B7289"/>
    <w:rsid w:val="004B773B"/>
    <w:rsid w:val="004D2F0E"/>
    <w:rsid w:val="00511119"/>
    <w:rsid w:val="00551391"/>
    <w:rsid w:val="00552E35"/>
    <w:rsid w:val="00565CFB"/>
    <w:rsid w:val="005721E1"/>
    <w:rsid w:val="005775D9"/>
    <w:rsid w:val="005801E1"/>
    <w:rsid w:val="00580AD9"/>
    <w:rsid w:val="005910F6"/>
    <w:rsid w:val="00597B47"/>
    <w:rsid w:val="005A59DF"/>
    <w:rsid w:val="005C227A"/>
    <w:rsid w:val="005D12B2"/>
    <w:rsid w:val="005E6D0B"/>
    <w:rsid w:val="005F43AC"/>
    <w:rsid w:val="005F4F10"/>
    <w:rsid w:val="00600644"/>
    <w:rsid w:val="006122CD"/>
    <w:rsid w:val="00617756"/>
    <w:rsid w:val="00621D7A"/>
    <w:rsid w:val="006325CA"/>
    <w:rsid w:val="0063740A"/>
    <w:rsid w:val="0063799A"/>
    <w:rsid w:val="00640E63"/>
    <w:rsid w:val="006415E9"/>
    <w:rsid w:val="00651375"/>
    <w:rsid w:val="006533AB"/>
    <w:rsid w:val="006574B3"/>
    <w:rsid w:val="006A2C3C"/>
    <w:rsid w:val="006A3608"/>
    <w:rsid w:val="006B08B2"/>
    <w:rsid w:val="006C1893"/>
    <w:rsid w:val="006D3814"/>
    <w:rsid w:val="006D54F4"/>
    <w:rsid w:val="006E669C"/>
    <w:rsid w:val="0079794C"/>
    <w:rsid w:val="007A0B3E"/>
    <w:rsid w:val="007B5199"/>
    <w:rsid w:val="007B7E5B"/>
    <w:rsid w:val="007D164C"/>
    <w:rsid w:val="007F175F"/>
    <w:rsid w:val="007F5994"/>
    <w:rsid w:val="00803BEA"/>
    <w:rsid w:val="00817FA3"/>
    <w:rsid w:val="00844850"/>
    <w:rsid w:val="00844C21"/>
    <w:rsid w:val="0084533D"/>
    <w:rsid w:val="008455FC"/>
    <w:rsid w:val="0085236F"/>
    <w:rsid w:val="00855F22"/>
    <w:rsid w:val="00874354"/>
    <w:rsid w:val="008935BD"/>
    <w:rsid w:val="008B26F5"/>
    <w:rsid w:val="008C45D4"/>
    <w:rsid w:val="008C7085"/>
    <w:rsid w:val="008E0494"/>
    <w:rsid w:val="008F188E"/>
    <w:rsid w:val="0091162D"/>
    <w:rsid w:val="009255DD"/>
    <w:rsid w:val="00943FAC"/>
    <w:rsid w:val="00947EC7"/>
    <w:rsid w:val="009525B3"/>
    <w:rsid w:val="00960033"/>
    <w:rsid w:val="00971BAC"/>
    <w:rsid w:val="0097645E"/>
    <w:rsid w:val="0098188C"/>
    <w:rsid w:val="00993B21"/>
    <w:rsid w:val="009949AC"/>
    <w:rsid w:val="00997D63"/>
    <w:rsid w:val="009C0914"/>
    <w:rsid w:val="009C0CDF"/>
    <w:rsid w:val="009D34A6"/>
    <w:rsid w:val="009F4B7B"/>
    <w:rsid w:val="00A27476"/>
    <w:rsid w:val="00A346F5"/>
    <w:rsid w:val="00A55949"/>
    <w:rsid w:val="00A5695B"/>
    <w:rsid w:val="00A61706"/>
    <w:rsid w:val="00A7179F"/>
    <w:rsid w:val="00A93D08"/>
    <w:rsid w:val="00AA1FE0"/>
    <w:rsid w:val="00AA32F0"/>
    <w:rsid w:val="00AA5649"/>
    <w:rsid w:val="00AA7711"/>
    <w:rsid w:val="00AB19F5"/>
    <w:rsid w:val="00AB2275"/>
    <w:rsid w:val="00AC5C09"/>
    <w:rsid w:val="00AD2005"/>
    <w:rsid w:val="00AD78D1"/>
    <w:rsid w:val="00B00A16"/>
    <w:rsid w:val="00B03E7C"/>
    <w:rsid w:val="00B339E8"/>
    <w:rsid w:val="00B4635A"/>
    <w:rsid w:val="00B679AA"/>
    <w:rsid w:val="00B718BC"/>
    <w:rsid w:val="00B778DF"/>
    <w:rsid w:val="00B92AF5"/>
    <w:rsid w:val="00BD2B1F"/>
    <w:rsid w:val="00BF26DD"/>
    <w:rsid w:val="00BF72BA"/>
    <w:rsid w:val="00BF77AC"/>
    <w:rsid w:val="00C00BF1"/>
    <w:rsid w:val="00C027A3"/>
    <w:rsid w:val="00C10FB3"/>
    <w:rsid w:val="00C20538"/>
    <w:rsid w:val="00C2115A"/>
    <w:rsid w:val="00C3210E"/>
    <w:rsid w:val="00C33D56"/>
    <w:rsid w:val="00C72125"/>
    <w:rsid w:val="00C73C1C"/>
    <w:rsid w:val="00C80B35"/>
    <w:rsid w:val="00C93793"/>
    <w:rsid w:val="00C94487"/>
    <w:rsid w:val="00CA4B11"/>
    <w:rsid w:val="00CD2793"/>
    <w:rsid w:val="00CE7541"/>
    <w:rsid w:val="00CF1E2D"/>
    <w:rsid w:val="00CF6DE4"/>
    <w:rsid w:val="00CF71C4"/>
    <w:rsid w:val="00D006DF"/>
    <w:rsid w:val="00D04F61"/>
    <w:rsid w:val="00D06E17"/>
    <w:rsid w:val="00D213C1"/>
    <w:rsid w:val="00D21D3C"/>
    <w:rsid w:val="00D353F6"/>
    <w:rsid w:val="00D43940"/>
    <w:rsid w:val="00D90588"/>
    <w:rsid w:val="00D905AB"/>
    <w:rsid w:val="00D90EE3"/>
    <w:rsid w:val="00DA3FC0"/>
    <w:rsid w:val="00DC3422"/>
    <w:rsid w:val="00DD3C72"/>
    <w:rsid w:val="00DD6DF7"/>
    <w:rsid w:val="00DF36C4"/>
    <w:rsid w:val="00E02B6A"/>
    <w:rsid w:val="00E0736B"/>
    <w:rsid w:val="00E16231"/>
    <w:rsid w:val="00E430D8"/>
    <w:rsid w:val="00E469B6"/>
    <w:rsid w:val="00E516FF"/>
    <w:rsid w:val="00E63511"/>
    <w:rsid w:val="00E65479"/>
    <w:rsid w:val="00E73310"/>
    <w:rsid w:val="00E82F3D"/>
    <w:rsid w:val="00E91484"/>
    <w:rsid w:val="00E9226F"/>
    <w:rsid w:val="00EB05CE"/>
    <w:rsid w:val="00EB5018"/>
    <w:rsid w:val="00EE575F"/>
    <w:rsid w:val="00EF2096"/>
    <w:rsid w:val="00F07E45"/>
    <w:rsid w:val="00F21E91"/>
    <w:rsid w:val="00F25ACA"/>
    <w:rsid w:val="00F25E71"/>
    <w:rsid w:val="00F352E8"/>
    <w:rsid w:val="00F364EA"/>
    <w:rsid w:val="00F37007"/>
    <w:rsid w:val="00F4136F"/>
    <w:rsid w:val="00F57D1B"/>
    <w:rsid w:val="00F720A9"/>
    <w:rsid w:val="00F73798"/>
    <w:rsid w:val="00F767DD"/>
    <w:rsid w:val="00F769C4"/>
    <w:rsid w:val="00F91660"/>
    <w:rsid w:val="00F95AA8"/>
    <w:rsid w:val="00F97E85"/>
    <w:rsid w:val="00FC6432"/>
    <w:rsid w:val="00FC6745"/>
    <w:rsid w:val="00FC6FDA"/>
    <w:rsid w:val="00FE4E17"/>
    <w:rsid w:val="00FF1AFA"/>
    <w:rsid w:val="015A1EF7"/>
    <w:rsid w:val="04EC6FD2"/>
    <w:rsid w:val="052E319F"/>
    <w:rsid w:val="072310D0"/>
    <w:rsid w:val="08432E4E"/>
    <w:rsid w:val="095D3BCE"/>
    <w:rsid w:val="0E60279A"/>
    <w:rsid w:val="0F9279B0"/>
    <w:rsid w:val="119D5F0E"/>
    <w:rsid w:val="13135D16"/>
    <w:rsid w:val="135D1155"/>
    <w:rsid w:val="13CE4687"/>
    <w:rsid w:val="13FB08E8"/>
    <w:rsid w:val="1A9F7CD6"/>
    <w:rsid w:val="1AD33613"/>
    <w:rsid w:val="1ADA79EC"/>
    <w:rsid w:val="1D240DB9"/>
    <w:rsid w:val="1E9C7B37"/>
    <w:rsid w:val="1ECD233A"/>
    <w:rsid w:val="1F3F37E2"/>
    <w:rsid w:val="23734F65"/>
    <w:rsid w:val="261E13FA"/>
    <w:rsid w:val="291704A0"/>
    <w:rsid w:val="2AB33444"/>
    <w:rsid w:val="2B064DDA"/>
    <w:rsid w:val="35342902"/>
    <w:rsid w:val="35766561"/>
    <w:rsid w:val="35C803DF"/>
    <w:rsid w:val="3DD9491C"/>
    <w:rsid w:val="403E001C"/>
    <w:rsid w:val="44B4307A"/>
    <w:rsid w:val="48F3454B"/>
    <w:rsid w:val="4C3713AE"/>
    <w:rsid w:val="4CA82850"/>
    <w:rsid w:val="4EFC72D0"/>
    <w:rsid w:val="5012108D"/>
    <w:rsid w:val="56001198"/>
    <w:rsid w:val="57AE4FF8"/>
    <w:rsid w:val="581C616E"/>
    <w:rsid w:val="617467D1"/>
    <w:rsid w:val="61DD6700"/>
    <w:rsid w:val="62B33E34"/>
    <w:rsid w:val="651605DF"/>
    <w:rsid w:val="660B7BC4"/>
    <w:rsid w:val="665661D7"/>
    <w:rsid w:val="66975041"/>
    <w:rsid w:val="66FC69BD"/>
    <w:rsid w:val="69F82648"/>
    <w:rsid w:val="6E1B700E"/>
    <w:rsid w:val="789908E6"/>
    <w:rsid w:val="79DA5908"/>
    <w:rsid w:val="7D942425"/>
    <w:rsid w:val="7DFB1462"/>
    <w:rsid w:val="7E0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9A4DB-FB5E-4D0E-9D6F-6D440323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957</Words>
  <Characters>5455</Characters>
  <Application>Microsoft Office Word</Application>
  <DocSecurity>0</DocSecurity>
  <Lines>45</Lines>
  <Paragraphs>12</Paragraphs>
  <ScaleCrop>false</ScaleCrop>
  <Company>Microsoft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吴周炜</cp:lastModifiedBy>
  <cp:revision>80</cp:revision>
  <cp:lastPrinted>2019-01-31T09:31:00Z</cp:lastPrinted>
  <dcterms:created xsi:type="dcterms:W3CDTF">2020-02-02T07:13:00Z</dcterms:created>
  <dcterms:modified xsi:type="dcterms:W3CDTF">2020-02-13T03:54:00Z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