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B4DB6">
      <w:pPr>
        <w:pStyle w:val="2"/>
        <w:keepNext w:val="0"/>
        <w:keepLines w:val="0"/>
        <w:widowControl/>
        <w:suppressLineNumbers w:val="0"/>
        <w:spacing w:before="75" w:beforeAutospacing="0" w:after="75" w:afterAutospacing="0"/>
        <w:ind w:right="0"/>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附件1：</w:t>
      </w:r>
    </w:p>
    <w:p w14:paraId="50789460">
      <w:pPr>
        <w:pStyle w:val="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80" w:lineRule="exact"/>
        <w:ind w:right="0"/>
        <w:jc w:val="center"/>
        <w:textAlignment w:val="auto"/>
        <w:rPr>
          <w:rFonts w:hint="default" w:ascii="方正小标宋简体" w:hAnsi="方正小标宋简体" w:eastAsia="方正小标宋简体" w:cs="方正小标宋简体"/>
          <w:i w:val="0"/>
          <w:iCs w:val="0"/>
          <w:caps w:val="0"/>
          <w:color w:val="auto"/>
          <w:spacing w:val="0"/>
          <w:sz w:val="44"/>
          <w:szCs w:val="44"/>
          <w:highlight w:val="none"/>
          <w:lang w:val="en-US" w:eastAsia="zh-CN"/>
        </w:rPr>
      </w:pPr>
      <w:bookmarkStart w:id="0" w:name="_GoBack"/>
      <w:r>
        <w:rPr>
          <w:rFonts w:hint="eastAsia" w:ascii="方正小标宋简体" w:hAnsi="方正小标宋简体" w:eastAsia="方正小标宋简体" w:cs="方正小标宋简体"/>
          <w:i w:val="0"/>
          <w:iCs w:val="0"/>
          <w:caps w:val="0"/>
          <w:color w:val="auto"/>
          <w:spacing w:val="0"/>
          <w:sz w:val="44"/>
          <w:szCs w:val="44"/>
          <w:highlight w:val="none"/>
          <w:lang w:val="en-US" w:eastAsia="zh-CN"/>
        </w:rPr>
        <w:t>三明市新型智慧城市建设等项目</w:t>
      </w:r>
      <w:r>
        <w:rPr>
          <w:rFonts w:hint="eastAsia" w:ascii="方正小标宋简体" w:hAnsi="方正小标宋简体" w:eastAsia="方正小标宋简体" w:cs="方正小标宋简体"/>
          <w:i w:val="0"/>
          <w:iCs w:val="0"/>
          <w:caps w:val="0"/>
          <w:color w:val="auto"/>
          <w:spacing w:val="0"/>
          <w:sz w:val="44"/>
          <w:szCs w:val="44"/>
          <w:highlight w:val="none"/>
        </w:rPr>
        <w:t>可行性研究方案编制</w:t>
      </w:r>
      <w:r>
        <w:rPr>
          <w:rFonts w:hint="eastAsia" w:ascii="方正小标宋简体" w:hAnsi="方正小标宋简体" w:eastAsia="方正小标宋简体" w:cs="方正小标宋简体"/>
          <w:i w:val="0"/>
          <w:iCs w:val="0"/>
          <w:caps w:val="0"/>
          <w:color w:val="auto"/>
          <w:spacing w:val="0"/>
          <w:sz w:val="44"/>
          <w:szCs w:val="44"/>
          <w:highlight w:val="none"/>
          <w:lang w:val="en-US" w:eastAsia="zh-CN"/>
        </w:rPr>
        <w:t>服务采购需求</w:t>
      </w:r>
    </w:p>
    <w:bookmarkEnd w:id="0"/>
    <w:p w14:paraId="2A9E929B">
      <w:pPr>
        <w:pStyle w:val="2"/>
        <w:keepNext w:val="0"/>
        <w:keepLines w:val="0"/>
        <w:widowControl/>
        <w:suppressLineNumbers w:val="0"/>
        <w:spacing w:before="75" w:beforeAutospacing="0" w:after="75" w:afterAutospacing="0"/>
        <w:ind w:left="0" w:right="0" w:firstLine="643" w:firstLineChars="200"/>
        <w:rPr>
          <w:rFonts w:hint="eastAsia" w:ascii="仿宋_GB2312" w:hAnsi="仿宋_GB2312" w:eastAsia="仿宋_GB2312" w:cs="仿宋_GB2312"/>
          <w:b/>
          <w:bCs/>
          <w:i w:val="0"/>
          <w:iCs w:val="0"/>
          <w:caps w:val="0"/>
          <w:color w:val="auto"/>
          <w:spacing w:val="0"/>
          <w:sz w:val="32"/>
          <w:szCs w:val="32"/>
          <w:highlight w:val="none"/>
          <w:lang w:val="en-US" w:eastAsia="zh-CN"/>
        </w:rPr>
      </w:pPr>
    </w:p>
    <w:p w14:paraId="0F7E0E19">
      <w:pPr>
        <w:pStyle w:val="2"/>
        <w:keepNext w:val="0"/>
        <w:keepLines w:val="0"/>
        <w:widowControl/>
        <w:numPr>
          <w:ilvl w:val="0"/>
          <w:numId w:val="1"/>
        </w:numPr>
        <w:suppressLineNumbers w:val="0"/>
        <w:spacing w:before="75" w:beforeAutospacing="0" w:after="75" w:afterAutospacing="0"/>
        <w:ind w:left="0" w:right="0" w:firstLine="643" w:firstLineChars="200"/>
        <w:rPr>
          <w:rFonts w:hint="eastAsia" w:ascii="仿宋_GB2312" w:hAnsi="仿宋_GB2312" w:eastAsia="仿宋_GB2312" w:cs="仿宋_GB2312"/>
          <w:b/>
          <w:bCs/>
          <w:i w:val="0"/>
          <w:iCs w:val="0"/>
          <w:caps w:val="0"/>
          <w:color w:val="auto"/>
          <w:spacing w:val="0"/>
          <w:sz w:val="32"/>
          <w:szCs w:val="32"/>
          <w:highlight w:val="none"/>
          <w:lang w:val="en-US" w:eastAsia="zh-CN"/>
        </w:rPr>
      </w:pPr>
      <w:r>
        <w:rPr>
          <w:rFonts w:hint="eastAsia" w:ascii="仿宋_GB2312" w:hAnsi="仿宋_GB2312" w:eastAsia="仿宋_GB2312" w:cs="仿宋_GB2312"/>
          <w:b/>
          <w:bCs/>
          <w:i w:val="0"/>
          <w:iCs w:val="0"/>
          <w:caps w:val="0"/>
          <w:color w:val="auto"/>
          <w:spacing w:val="0"/>
          <w:sz w:val="32"/>
          <w:szCs w:val="32"/>
          <w:highlight w:val="none"/>
          <w:lang w:val="en-US" w:eastAsia="zh-CN"/>
        </w:rPr>
        <w:t>项目最高限价</w:t>
      </w:r>
    </w:p>
    <w:p w14:paraId="2BCEE135">
      <w:pPr>
        <w:pStyle w:val="2"/>
        <w:keepNext w:val="0"/>
        <w:keepLines w:val="0"/>
        <w:widowControl/>
        <w:suppressLineNumbers w:val="0"/>
        <w:spacing w:before="75" w:beforeAutospacing="0" w:after="75" w:afterAutospacing="0"/>
        <w:ind w:left="0" w:right="0" w:firstLine="640" w:firstLineChars="200"/>
        <w:rPr>
          <w:rFonts w:hint="default"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项目最高限价为30000元。</w:t>
      </w:r>
    </w:p>
    <w:p w14:paraId="7E9220B1">
      <w:pPr>
        <w:pStyle w:val="2"/>
        <w:keepNext w:val="0"/>
        <w:keepLines w:val="0"/>
        <w:widowControl/>
        <w:suppressLineNumbers w:val="0"/>
        <w:spacing w:before="75" w:beforeAutospacing="0" w:after="75" w:afterAutospacing="0"/>
        <w:ind w:left="0" w:right="0" w:firstLine="643" w:firstLineChars="200"/>
        <w:rPr>
          <w:rFonts w:hint="eastAsia" w:ascii="仿宋_GB2312" w:hAnsi="仿宋_GB2312" w:eastAsia="仿宋_GB2312" w:cs="仿宋_GB2312"/>
          <w:b/>
          <w:bCs/>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lang w:val="en-US" w:eastAsia="zh-CN"/>
        </w:rPr>
        <w:t>一、</w:t>
      </w:r>
      <w:r>
        <w:rPr>
          <w:rFonts w:hint="eastAsia" w:ascii="仿宋_GB2312" w:hAnsi="仿宋_GB2312" w:eastAsia="仿宋_GB2312" w:cs="仿宋_GB2312"/>
          <w:b/>
          <w:bCs/>
          <w:i w:val="0"/>
          <w:iCs w:val="0"/>
          <w:caps w:val="0"/>
          <w:color w:val="auto"/>
          <w:spacing w:val="0"/>
          <w:sz w:val="32"/>
          <w:szCs w:val="32"/>
          <w:highlight w:val="none"/>
        </w:rPr>
        <w:t>技术服务成果</w:t>
      </w:r>
    </w:p>
    <w:p w14:paraId="3400186E">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三明市新型智慧城市建设等项目</w:t>
      </w:r>
      <w:r>
        <w:rPr>
          <w:rFonts w:hint="eastAsia" w:ascii="仿宋_GB2312" w:hAnsi="仿宋_GB2312" w:eastAsia="仿宋_GB2312" w:cs="仿宋_GB2312"/>
          <w:i w:val="0"/>
          <w:iCs w:val="0"/>
          <w:caps w:val="0"/>
          <w:color w:val="auto"/>
          <w:spacing w:val="0"/>
          <w:sz w:val="32"/>
          <w:szCs w:val="32"/>
          <w:highlight w:val="none"/>
        </w:rPr>
        <w:t>可行性研究方案编制，并确保通过相关部门组织的专家评审。</w:t>
      </w:r>
    </w:p>
    <w:p w14:paraId="213054C3">
      <w:pPr>
        <w:pStyle w:val="2"/>
        <w:keepNext w:val="0"/>
        <w:keepLines w:val="0"/>
        <w:widowControl/>
        <w:suppressLineNumbers w:val="0"/>
        <w:spacing w:before="75" w:beforeAutospacing="0" w:after="75" w:afterAutospacing="0"/>
        <w:ind w:left="0" w:right="0" w:firstLine="643" w:firstLineChars="200"/>
        <w:rPr>
          <w:rFonts w:hint="eastAsia" w:ascii="仿宋_GB2312" w:hAnsi="仿宋_GB2312" w:eastAsia="仿宋_GB2312" w:cs="仿宋_GB2312"/>
          <w:b/>
          <w:bCs/>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lang w:val="en-US" w:eastAsia="zh-CN"/>
        </w:rPr>
        <w:t>二、</w:t>
      </w:r>
      <w:r>
        <w:rPr>
          <w:rFonts w:hint="eastAsia" w:ascii="仿宋_GB2312" w:hAnsi="仿宋_GB2312" w:eastAsia="仿宋_GB2312" w:cs="仿宋_GB2312"/>
          <w:b/>
          <w:bCs/>
          <w:i w:val="0"/>
          <w:iCs w:val="0"/>
          <w:caps w:val="0"/>
          <w:color w:val="auto"/>
          <w:spacing w:val="0"/>
          <w:sz w:val="32"/>
          <w:szCs w:val="32"/>
          <w:highlight w:val="none"/>
        </w:rPr>
        <w:t>设计服务要求</w:t>
      </w:r>
    </w:p>
    <w:p w14:paraId="5942316E">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w:t>
      </w:r>
      <w:r>
        <w:rPr>
          <w:rFonts w:hint="eastAsia" w:ascii="仿宋_GB2312" w:hAnsi="仿宋_GB2312" w:eastAsia="仿宋_GB2312" w:cs="仿宋_GB2312"/>
          <w:i w:val="0"/>
          <w:iCs w:val="0"/>
          <w:caps w:val="0"/>
          <w:color w:val="auto"/>
          <w:spacing w:val="0"/>
          <w:sz w:val="32"/>
          <w:szCs w:val="32"/>
          <w:highlight w:val="none"/>
          <w:lang w:val="en-US" w:eastAsia="zh-CN"/>
        </w:rPr>
        <w:t>.</w:t>
      </w:r>
      <w:r>
        <w:rPr>
          <w:rFonts w:hint="eastAsia" w:ascii="仿宋_GB2312" w:hAnsi="仿宋_GB2312" w:eastAsia="仿宋_GB2312" w:cs="仿宋_GB2312"/>
          <w:i w:val="0"/>
          <w:iCs w:val="0"/>
          <w:caps w:val="0"/>
          <w:color w:val="auto"/>
          <w:spacing w:val="0"/>
          <w:sz w:val="32"/>
          <w:szCs w:val="32"/>
          <w:highlight w:val="none"/>
        </w:rPr>
        <w:t>要求供应商按照项目建设目标和建设单位应用需求，遵循国家信息系统项目建设和设计的标准和规范，采用先进、科学、合理的适合本项目特点的项目管理技巧和设计手段，对项目进行科学、规范的监督、管理、控制和协调。</w:t>
      </w:r>
    </w:p>
    <w:p w14:paraId="15261CA9">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w:t>
      </w:r>
      <w:r>
        <w:rPr>
          <w:rFonts w:hint="eastAsia" w:ascii="仿宋_GB2312" w:hAnsi="仿宋_GB2312" w:eastAsia="仿宋_GB2312" w:cs="仿宋_GB2312"/>
          <w:i w:val="0"/>
          <w:iCs w:val="0"/>
          <w:caps w:val="0"/>
          <w:color w:val="auto"/>
          <w:spacing w:val="0"/>
          <w:sz w:val="32"/>
          <w:szCs w:val="32"/>
          <w:highlight w:val="none"/>
          <w:lang w:val="en-US" w:eastAsia="zh-CN"/>
        </w:rPr>
        <w:t>.</w:t>
      </w:r>
      <w:r>
        <w:rPr>
          <w:rFonts w:hint="eastAsia" w:ascii="仿宋_GB2312" w:hAnsi="仿宋_GB2312" w:eastAsia="仿宋_GB2312" w:cs="仿宋_GB2312"/>
          <w:i w:val="0"/>
          <w:iCs w:val="0"/>
          <w:caps w:val="0"/>
          <w:color w:val="auto"/>
          <w:spacing w:val="0"/>
          <w:sz w:val="32"/>
          <w:szCs w:val="32"/>
          <w:highlight w:val="none"/>
        </w:rPr>
        <w:t>可行性研究方案应遵循国家相关政策法规，按有关标准、规范进行编制。</w:t>
      </w:r>
    </w:p>
    <w:p w14:paraId="02D14898">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w:t>
      </w:r>
      <w:r>
        <w:rPr>
          <w:rFonts w:hint="eastAsia" w:ascii="仿宋_GB2312" w:hAnsi="仿宋_GB2312" w:eastAsia="仿宋_GB2312" w:cs="仿宋_GB2312"/>
          <w:i w:val="0"/>
          <w:iCs w:val="0"/>
          <w:caps w:val="0"/>
          <w:color w:val="auto"/>
          <w:spacing w:val="0"/>
          <w:sz w:val="32"/>
          <w:szCs w:val="32"/>
          <w:highlight w:val="none"/>
          <w:lang w:val="en-US" w:eastAsia="zh-CN"/>
        </w:rPr>
        <w:t>.</w:t>
      </w:r>
      <w:r>
        <w:rPr>
          <w:rFonts w:hint="eastAsia" w:ascii="仿宋_GB2312" w:hAnsi="仿宋_GB2312" w:eastAsia="仿宋_GB2312" w:cs="仿宋_GB2312"/>
          <w:i w:val="0"/>
          <w:iCs w:val="0"/>
          <w:caps w:val="0"/>
          <w:color w:val="auto"/>
          <w:spacing w:val="0"/>
          <w:sz w:val="32"/>
          <w:szCs w:val="32"/>
          <w:highlight w:val="none"/>
        </w:rPr>
        <w:t>可行性研究方案是进行项目建设及验收的重要依据。编制可行性研究方案时，应认真进行调查和研究，取得可靠的基本资料。</w:t>
      </w:r>
      <w:r>
        <w:rPr>
          <w:rFonts w:hint="eastAsia" w:ascii="仿宋_GB2312" w:hAnsi="仿宋_GB2312" w:eastAsia="仿宋_GB2312" w:cs="仿宋_GB2312"/>
          <w:i w:val="0"/>
          <w:iCs w:val="0"/>
          <w:caps w:val="0"/>
          <w:color w:val="auto"/>
          <w:spacing w:val="0"/>
          <w:sz w:val="32"/>
          <w:szCs w:val="32"/>
          <w:highlight w:val="none"/>
          <w:lang w:val="en-US" w:eastAsia="zh-CN"/>
        </w:rPr>
        <w:t>方案</w:t>
      </w:r>
      <w:r>
        <w:rPr>
          <w:rFonts w:hint="eastAsia" w:ascii="仿宋_GB2312" w:hAnsi="仿宋_GB2312" w:eastAsia="仿宋_GB2312" w:cs="仿宋_GB2312"/>
          <w:i w:val="0"/>
          <w:iCs w:val="0"/>
          <w:caps w:val="0"/>
          <w:color w:val="auto"/>
          <w:spacing w:val="0"/>
          <w:sz w:val="32"/>
          <w:szCs w:val="32"/>
          <w:highlight w:val="none"/>
        </w:rPr>
        <w:t>应安全可靠，技术先进，密切结合实际，节约投资，注重经济效益。方案应有分析、论证、明确的结论和意见，文字简明扼要，图表完整清晰。</w:t>
      </w:r>
    </w:p>
    <w:p w14:paraId="4415E02F">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4</w:t>
      </w:r>
      <w:r>
        <w:rPr>
          <w:rFonts w:hint="eastAsia" w:ascii="仿宋_GB2312" w:hAnsi="仿宋_GB2312" w:eastAsia="仿宋_GB2312" w:cs="仿宋_GB2312"/>
          <w:i w:val="0"/>
          <w:iCs w:val="0"/>
          <w:caps w:val="0"/>
          <w:color w:val="auto"/>
          <w:spacing w:val="0"/>
          <w:sz w:val="32"/>
          <w:szCs w:val="32"/>
          <w:highlight w:val="none"/>
          <w:lang w:val="en-US" w:eastAsia="zh-CN"/>
        </w:rPr>
        <w:t>.</w:t>
      </w:r>
      <w:r>
        <w:rPr>
          <w:rFonts w:hint="eastAsia" w:ascii="仿宋_GB2312" w:hAnsi="仿宋_GB2312" w:eastAsia="仿宋_GB2312" w:cs="仿宋_GB2312"/>
          <w:i w:val="0"/>
          <w:iCs w:val="0"/>
          <w:caps w:val="0"/>
          <w:color w:val="auto"/>
          <w:spacing w:val="0"/>
          <w:sz w:val="32"/>
          <w:szCs w:val="32"/>
          <w:highlight w:val="none"/>
        </w:rPr>
        <w:t>可行性研究方案的编制，应遵循“资源共享、互联互通”原则，尽可能利用政府已有资源，避免重复建设，节约投资。</w:t>
      </w:r>
    </w:p>
    <w:p w14:paraId="29A644C6">
      <w:pPr>
        <w:pStyle w:val="2"/>
        <w:keepNext w:val="0"/>
        <w:keepLines w:val="0"/>
        <w:widowControl/>
        <w:suppressLineNumbers w:val="0"/>
        <w:spacing w:before="75" w:beforeAutospacing="0" w:after="75" w:afterAutospacing="0"/>
        <w:ind w:left="0" w:right="0" w:firstLine="643" w:firstLineChars="200"/>
        <w:rPr>
          <w:rFonts w:hint="eastAsia" w:ascii="仿宋_GB2312" w:hAnsi="仿宋_GB2312" w:eastAsia="仿宋_GB2312" w:cs="仿宋_GB2312"/>
          <w:b/>
          <w:bCs/>
          <w:i w:val="0"/>
          <w:iCs w:val="0"/>
          <w:caps w:val="0"/>
          <w:color w:val="auto"/>
          <w:spacing w:val="0"/>
          <w:sz w:val="32"/>
          <w:szCs w:val="32"/>
          <w:highlight w:val="none"/>
          <w:lang w:val="en-US" w:eastAsia="zh-CN"/>
        </w:rPr>
      </w:pPr>
      <w:r>
        <w:rPr>
          <w:rFonts w:hint="eastAsia" w:ascii="仿宋_GB2312" w:hAnsi="仿宋_GB2312" w:eastAsia="仿宋_GB2312" w:cs="仿宋_GB2312"/>
          <w:b/>
          <w:bCs/>
          <w:i w:val="0"/>
          <w:iCs w:val="0"/>
          <w:caps w:val="0"/>
          <w:color w:val="auto"/>
          <w:spacing w:val="0"/>
          <w:sz w:val="32"/>
          <w:szCs w:val="32"/>
          <w:highlight w:val="none"/>
          <w:lang w:val="en-US" w:eastAsia="zh-CN"/>
        </w:rPr>
        <w:t>三、服务内容</w:t>
      </w:r>
    </w:p>
    <w:p w14:paraId="634F449C">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w:t>
      </w:r>
      <w:r>
        <w:rPr>
          <w:rFonts w:hint="eastAsia" w:ascii="仿宋_GB2312" w:hAnsi="仿宋_GB2312" w:eastAsia="仿宋_GB2312" w:cs="仿宋_GB2312"/>
          <w:i w:val="0"/>
          <w:iCs w:val="0"/>
          <w:caps w:val="0"/>
          <w:color w:val="auto"/>
          <w:spacing w:val="0"/>
          <w:sz w:val="32"/>
          <w:szCs w:val="32"/>
          <w:highlight w:val="none"/>
          <w:lang w:val="en-US" w:eastAsia="zh-CN"/>
        </w:rPr>
        <w:t>.</w:t>
      </w:r>
      <w:r>
        <w:rPr>
          <w:rFonts w:hint="eastAsia" w:ascii="仿宋_GB2312" w:hAnsi="仿宋_GB2312" w:eastAsia="仿宋_GB2312" w:cs="仿宋_GB2312"/>
          <w:i w:val="0"/>
          <w:iCs w:val="0"/>
          <w:caps w:val="0"/>
          <w:color w:val="auto"/>
          <w:spacing w:val="0"/>
          <w:sz w:val="32"/>
          <w:szCs w:val="32"/>
          <w:highlight w:val="none"/>
        </w:rPr>
        <w:t>供应商要对本次项目建设的相关现状进行充分调研；</w:t>
      </w:r>
    </w:p>
    <w:p w14:paraId="41219633">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rPr>
        <w:t>2</w:t>
      </w:r>
      <w:r>
        <w:rPr>
          <w:rFonts w:hint="eastAsia" w:ascii="仿宋_GB2312" w:hAnsi="仿宋_GB2312" w:eastAsia="仿宋_GB2312" w:cs="仿宋_GB2312"/>
          <w:i w:val="0"/>
          <w:iCs w:val="0"/>
          <w:caps w:val="0"/>
          <w:color w:val="auto"/>
          <w:spacing w:val="0"/>
          <w:sz w:val="32"/>
          <w:szCs w:val="32"/>
          <w:highlight w:val="none"/>
          <w:lang w:val="en-US" w:eastAsia="zh-CN"/>
        </w:rPr>
        <w:t>.</w:t>
      </w:r>
      <w:r>
        <w:rPr>
          <w:rFonts w:hint="eastAsia" w:ascii="仿宋_GB2312" w:hAnsi="仿宋_GB2312" w:eastAsia="仿宋_GB2312" w:cs="仿宋_GB2312"/>
          <w:i w:val="0"/>
          <w:iCs w:val="0"/>
          <w:caps w:val="0"/>
          <w:color w:val="auto"/>
          <w:spacing w:val="0"/>
          <w:sz w:val="32"/>
          <w:szCs w:val="32"/>
          <w:highlight w:val="none"/>
        </w:rPr>
        <w:t>供应商需针对项目现状以及存在问题进行项目的需求分析工作</w:t>
      </w:r>
      <w:r>
        <w:rPr>
          <w:rFonts w:hint="eastAsia" w:ascii="仿宋_GB2312" w:hAnsi="仿宋_GB2312" w:eastAsia="仿宋_GB2312" w:cs="仿宋_GB2312"/>
          <w:i w:val="0"/>
          <w:iCs w:val="0"/>
          <w:caps w:val="0"/>
          <w:color w:val="auto"/>
          <w:spacing w:val="0"/>
          <w:sz w:val="32"/>
          <w:szCs w:val="32"/>
          <w:highlight w:val="none"/>
          <w:lang w:eastAsia="zh-CN"/>
        </w:rPr>
        <w:t>；</w:t>
      </w:r>
    </w:p>
    <w:p w14:paraId="636ADA6C">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rPr>
        <w:t>3</w:t>
      </w:r>
      <w:r>
        <w:rPr>
          <w:rFonts w:hint="eastAsia" w:ascii="仿宋_GB2312" w:hAnsi="仿宋_GB2312" w:eastAsia="仿宋_GB2312" w:cs="仿宋_GB2312"/>
          <w:i w:val="0"/>
          <w:iCs w:val="0"/>
          <w:caps w:val="0"/>
          <w:color w:val="auto"/>
          <w:spacing w:val="0"/>
          <w:sz w:val="32"/>
          <w:szCs w:val="32"/>
          <w:highlight w:val="none"/>
          <w:lang w:val="en-US" w:eastAsia="zh-CN"/>
        </w:rPr>
        <w:t>.</w:t>
      </w:r>
      <w:r>
        <w:rPr>
          <w:rFonts w:hint="eastAsia" w:ascii="仿宋_GB2312" w:hAnsi="仿宋_GB2312" w:eastAsia="仿宋_GB2312" w:cs="仿宋_GB2312"/>
          <w:i w:val="0"/>
          <w:iCs w:val="0"/>
          <w:caps w:val="0"/>
          <w:color w:val="auto"/>
          <w:spacing w:val="0"/>
          <w:sz w:val="32"/>
          <w:szCs w:val="32"/>
          <w:highlight w:val="none"/>
        </w:rPr>
        <w:t>供应商需在完成现状调研、需求分析的基础上，提出项目建设方案设计思路，并按照《数字福建建设项目管理办法》中可行性研究方案的编制要求及提纲，完成项目的可行性研究方案设计</w:t>
      </w:r>
      <w:r>
        <w:rPr>
          <w:rFonts w:hint="eastAsia" w:ascii="仿宋_GB2312" w:hAnsi="仿宋_GB2312" w:eastAsia="仿宋_GB2312" w:cs="仿宋_GB2312"/>
          <w:i w:val="0"/>
          <w:iCs w:val="0"/>
          <w:caps w:val="0"/>
          <w:color w:val="auto"/>
          <w:spacing w:val="0"/>
          <w:sz w:val="32"/>
          <w:szCs w:val="32"/>
          <w:highlight w:val="none"/>
          <w:lang w:eastAsia="zh-CN"/>
        </w:rPr>
        <w:t>；</w:t>
      </w:r>
    </w:p>
    <w:p w14:paraId="20F32C6F">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rPr>
        <w:t>4</w:t>
      </w:r>
      <w:r>
        <w:rPr>
          <w:rFonts w:hint="eastAsia" w:ascii="仿宋_GB2312" w:hAnsi="仿宋_GB2312" w:eastAsia="仿宋_GB2312" w:cs="仿宋_GB2312"/>
          <w:i w:val="0"/>
          <w:iCs w:val="0"/>
          <w:caps w:val="0"/>
          <w:color w:val="auto"/>
          <w:spacing w:val="0"/>
          <w:sz w:val="32"/>
          <w:szCs w:val="32"/>
          <w:highlight w:val="none"/>
          <w:lang w:val="en-US" w:eastAsia="zh-CN"/>
        </w:rPr>
        <w:t>.</w:t>
      </w:r>
      <w:r>
        <w:rPr>
          <w:rFonts w:hint="eastAsia" w:ascii="仿宋_GB2312" w:hAnsi="仿宋_GB2312" w:eastAsia="仿宋_GB2312" w:cs="仿宋_GB2312"/>
          <w:i w:val="0"/>
          <w:iCs w:val="0"/>
          <w:caps w:val="0"/>
          <w:color w:val="auto"/>
          <w:spacing w:val="0"/>
          <w:sz w:val="32"/>
          <w:szCs w:val="32"/>
          <w:highlight w:val="none"/>
        </w:rPr>
        <w:t>在本项目可研方案的基础上，完成整体项目建设概算编制工作</w:t>
      </w:r>
      <w:r>
        <w:rPr>
          <w:rFonts w:hint="eastAsia" w:ascii="仿宋_GB2312" w:hAnsi="仿宋_GB2312" w:eastAsia="仿宋_GB2312" w:cs="仿宋_GB2312"/>
          <w:i w:val="0"/>
          <w:iCs w:val="0"/>
          <w:caps w:val="0"/>
          <w:color w:val="auto"/>
          <w:spacing w:val="0"/>
          <w:sz w:val="32"/>
          <w:szCs w:val="32"/>
          <w:highlight w:val="none"/>
          <w:lang w:eastAsia="zh-CN"/>
        </w:rPr>
        <w:t>；</w:t>
      </w:r>
    </w:p>
    <w:p w14:paraId="7968E2DC">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rPr>
        <w:t>5</w:t>
      </w:r>
      <w:r>
        <w:rPr>
          <w:rFonts w:hint="eastAsia" w:ascii="仿宋_GB2312" w:hAnsi="仿宋_GB2312" w:eastAsia="仿宋_GB2312" w:cs="仿宋_GB2312"/>
          <w:i w:val="0"/>
          <w:iCs w:val="0"/>
          <w:caps w:val="0"/>
          <w:color w:val="auto"/>
          <w:spacing w:val="0"/>
          <w:sz w:val="32"/>
          <w:szCs w:val="32"/>
          <w:highlight w:val="none"/>
          <w:lang w:val="en-US" w:eastAsia="zh-CN"/>
        </w:rPr>
        <w:t>.</w:t>
      </w:r>
      <w:r>
        <w:rPr>
          <w:rFonts w:hint="eastAsia" w:ascii="仿宋_GB2312" w:hAnsi="仿宋_GB2312" w:eastAsia="仿宋_GB2312" w:cs="仿宋_GB2312"/>
          <w:i w:val="0"/>
          <w:iCs w:val="0"/>
          <w:caps w:val="0"/>
          <w:color w:val="auto"/>
          <w:spacing w:val="0"/>
          <w:sz w:val="32"/>
          <w:szCs w:val="32"/>
          <w:highlight w:val="none"/>
        </w:rPr>
        <w:t>配合采购人完成项目相关</w:t>
      </w:r>
      <w:r>
        <w:rPr>
          <w:rFonts w:hint="eastAsia" w:ascii="仿宋_GB2312" w:hAnsi="仿宋_GB2312" w:eastAsia="仿宋_GB2312" w:cs="仿宋_GB2312"/>
          <w:i w:val="0"/>
          <w:iCs w:val="0"/>
          <w:caps w:val="0"/>
          <w:color w:val="auto"/>
          <w:spacing w:val="0"/>
          <w:sz w:val="32"/>
          <w:szCs w:val="32"/>
          <w:highlight w:val="none"/>
          <w:lang w:val="en-US" w:eastAsia="zh-CN"/>
        </w:rPr>
        <w:t>评审及申报工作</w:t>
      </w:r>
      <w:r>
        <w:rPr>
          <w:rFonts w:hint="eastAsia" w:ascii="仿宋_GB2312" w:hAnsi="仿宋_GB2312" w:eastAsia="仿宋_GB2312" w:cs="仿宋_GB2312"/>
          <w:i w:val="0"/>
          <w:iCs w:val="0"/>
          <w:caps w:val="0"/>
          <w:color w:val="auto"/>
          <w:spacing w:val="0"/>
          <w:sz w:val="32"/>
          <w:szCs w:val="32"/>
          <w:highlight w:val="none"/>
          <w:lang w:eastAsia="zh-CN"/>
        </w:rPr>
        <w:t>；</w:t>
      </w:r>
    </w:p>
    <w:p w14:paraId="45FAA778">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6.配合采购人完成三明市新型智慧城市建设等项目申报工作，项目申报未通过情况下，需无条件配合采购人完成</w:t>
      </w:r>
      <w:r>
        <w:rPr>
          <w:rFonts w:hint="eastAsia" w:ascii="仿宋_GB2312" w:hAnsi="仿宋_GB2312" w:eastAsia="仿宋_GB2312" w:cs="仿宋_GB2312"/>
          <w:i w:val="0"/>
          <w:iCs w:val="0"/>
          <w:caps w:val="0"/>
          <w:color w:val="auto"/>
          <w:spacing w:val="0"/>
          <w:sz w:val="32"/>
          <w:szCs w:val="32"/>
          <w:highlight w:val="none"/>
        </w:rPr>
        <w:t>项目可行性研究方案</w:t>
      </w:r>
      <w:r>
        <w:rPr>
          <w:rFonts w:hint="eastAsia" w:ascii="仿宋_GB2312" w:hAnsi="仿宋_GB2312" w:eastAsia="仿宋_GB2312" w:cs="仿宋_GB2312"/>
          <w:i w:val="0"/>
          <w:iCs w:val="0"/>
          <w:caps w:val="0"/>
          <w:color w:val="auto"/>
          <w:spacing w:val="0"/>
          <w:sz w:val="32"/>
          <w:szCs w:val="32"/>
          <w:highlight w:val="none"/>
          <w:lang w:val="en-US" w:eastAsia="zh-CN"/>
        </w:rPr>
        <w:t>调整工作，直至项目申报成功为止。</w:t>
      </w:r>
    </w:p>
    <w:p w14:paraId="4F1F6981">
      <w:pPr>
        <w:pStyle w:val="2"/>
        <w:keepNext w:val="0"/>
        <w:keepLines w:val="0"/>
        <w:widowControl/>
        <w:suppressLineNumbers w:val="0"/>
        <w:spacing w:before="75" w:beforeAutospacing="0" w:after="75" w:afterAutospacing="0"/>
        <w:ind w:left="0" w:right="0" w:firstLine="643" w:firstLineChars="200"/>
        <w:rPr>
          <w:rFonts w:hint="eastAsia" w:ascii="仿宋_GB2312" w:hAnsi="仿宋_GB2312" w:eastAsia="仿宋_GB2312" w:cs="仿宋_GB2312"/>
          <w:b/>
          <w:bCs/>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lang w:val="en-US" w:eastAsia="zh-CN"/>
        </w:rPr>
        <w:t>四、</w:t>
      </w:r>
      <w:r>
        <w:rPr>
          <w:rFonts w:hint="eastAsia" w:ascii="仿宋_GB2312" w:hAnsi="仿宋_GB2312" w:eastAsia="仿宋_GB2312" w:cs="仿宋_GB2312"/>
          <w:b/>
          <w:bCs/>
          <w:i w:val="0"/>
          <w:iCs w:val="0"/>
          <w:caps w:val="0"/>
          <w:color w:val="auto"/>
          <w:spacing w:val="0"/>
          <w:sz w:val="32"/>
          <w:szCs w:val="32"/>
          <w:highlight w:val="none"/>
        </w:rPr>
        <w:t>项目管理要求</w:t>
      </w:r>
    </w:p>
    <w:p w14:paraId="14CFA570">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（1）供应商负责项目可研</w:t>
      </w:r>
      <w:r>
        <w:rPr>
          <w:rFonts w:hint="eastAsia" w:ascii="仿宋_GB2312" w:hAnsi="仿宋_GB2312" w:eastAsia="仿宋_GB2312" w:cs="仿宋_GB2312"/>
          <w:i w:val="0"/>
          <w:iCs w:val="0"/>
          <w:caps w:val="0"/>
          <w:color w:val="auto"/>
          <w:spacing w:val="0"/>
          <w:sz w:val="32"/>
          <w:szCs w:val="32"/>
          <w:highlight w:val="none"/>
          <w:lang w:val="en-US" w:eastAsia="zh-CN"/>
        </w:rPr>
        <w:t>方案</w:t>
      </w:r>
      <w:r>
        <w:rPr>
          <w:rFonts w:hint="eastAsia" w:ascii="仿宋_GB2312" w:hAnsi="仿宋_GB2312" w:eastAsia="仿宋_GB2312" w:cs="仿宋_GB2312"/>
          <w:i w:val="0"/>
          <w:iCs w:val="0"/>
          <w:caps w:val="0"/>
          <w:color w:val="auto"/>
          <w:spacing w:val="0"/>
          <w:sz w:val="32"/>
          <w:szCs w:val="32"/>
          <w:highlight w:val="none"/>
        </w:rPr>
        <w:t>设计、项目调研、提供方法论、按进度提供符合质量要求的交付物，并对具体交付物负责。采购人负责提供必要的现状资料、工作文档，安排调研，对有关重大问题进行及时决策，组织对供应商提交的交付物进行评审和验收。</w:t>
      </w:r>
    </w:p>
    <w:p w14:paraId="252E3270">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（2）完成本项目各阶段工作任务所涉及的相关技术环境和工具产品由供应商提供。</w:t>
      </w:r>
    </w:p>
    <w:p w14:paraId="7CA56713">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针对本次项目，供应商需自行提供必要的办公设备（电脑及办公软件、数码相机、录音笔、资料文件柜）和办公车辆。供应商在项目过程中产生的项目调研费用、评审费用、文档打印费以及其它不可预见的费用均包含在本次投标报价内。</w:t>
      </w:r>
    </w:p>
    <w:p w14:paraId="46D2A002">
      <w:pPr>
        <w:pStyle w:val="2"/>
        <w:keepNext w:val="0"/>
        <w:keepLines w:val="0"/>
        <w:widowControl/>
        <w:suppressLineNumbers w:val="0"/>
        <w:spacing w:before="75" w:beforeAutospacing="0" w:after="75" w:afterAutospacing="0"/>
        <w:ind w:left="0" w:right="0" w:firstLine="643" w:firstLineChars="200"/>
        <w:rPr>
          <w:rFonts w:hint="eastAsia" w:ascii="仿宋_GB2312" w:hAnsi="仿宋_GB2312" w:eastAsia="仿宋_GB2312" w:cs="仿宋_GB2312"/>
          <w:b/>
          <w:bCs/>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lang w:val="en-US" w:eastAsia="zh-CN"/>
        </w:rPr>
        <w:t>五、供应商及</w:t>
      </w:r>
      <w:r>
        <w:rPr>
          <w:rFonts w:hint="eastAsia" w:ascii="仿宋_GB2312" w:hAnsi="仿宋_GB2312" w:eastAsia="仿宋_GB2312" w:cs="仿宋_GB2312"/>
          <w:b/>
          <w:bCs/>
          <w:i w:val="0"/>
          <w:iCs w:val="0"/>
          <w:caps w:val="0"/>
          <w:color w:val="auto"/>
          <w:spacing w:val="0"/>
          <w:sz w:val="32"/>
          <w:szCs w:val="32"/>
          <w:highlight w:val="none"/>
        </w:rPr>
        <w:t>咨询团队人员要求</w:t>
      </w:r>
    </w:p>
    <w:p w14:paraId="7C26D82E">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1）应提供供应商营业执照复印件、</w:t>
      </w:r>
      <w:r>
        <w:rPr>
          <w:rFonts w:hint="eastAsia" w:ascii="仿宋_GB2312" w:hAnsi="仿宋_GB2312" w:eastAsia="仿宋_GB2312" w:cs="仿宋_GB2312"/>
          <w:i w:val="0"/>
          <w:iCs w:val="0"/>
          <w:caps w:val="0"/>
          <w:color w:val="auto"/>
          <w:spacing w:val="0"/>
          <w:sz w:val="32"/>
          <w:szCs w:val="32"/>
          <w:highlight w:val="none"/>
        </w:rPr>
        <w:t>财务状况报告</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依法缴纳税收证明</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依法缴纳社会保障资金证明</w:t>
      </w:r>
      <w:r>
        <w:rPr>
          <w:rFonts w:hint="eastAsia" w:ascii="仿宋_GB2312" w:hAnsi="仿宋_GB2312" w:eastAsia="仿宋_GB2312" w:cs="仿宋_GB2312"/>
          <w:i w:val="0"/>
          <w:iCs w:val="0"/>
          <w:caps w:val="0"/>
          <w:color w:val="auto"/>
          <w:spacing w:val="0"/>
          <w:sz w:val="32"/>
          <w:szCs w:val="32"/>
          <w:highlight w:val="none"/>
          <w:lang w:eastAsia="zh-CN"/>
        </w:rPr>
        <w:t>、具备履行合同所必需设备和专业技术能力的声明函(若有)、</w:t>
      </w:r>
      <w:r>
        <w:rPr>
          <w:rFonts w:hint="eastAsia" w:ascii="仿宋_GB2312" w:hAnsi="仿宋_GB2312" w:eastAsia="仿宋_GB2312" w:cs="仿宋_GB2312"/>
          <w:i w:val="0"/>
          <w:iCs w:val="0"/>
          <w:caps w:val="0"/>
          <w:color w:val="auto"/>
          <w:spacing w:val="0"/>
          <w:sz w:val="32"/>
          <w:szCs w:val="32"/>
          <w:highlight w:val="none"/>
        </w:rPr>
        <w:t>参加采购活动前三年内在经营活动中没有重大违法记录的声明</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信用记录查询结果</w:t>
      </w:r>
      <w:r>
        <w:rPr>
          <w:rFonts w:hint="eastAsia" w:ascii="仿宋_GB2312" w:hAnsi="仿宋_GB2312" w:eastAsia="仿宋_GB2312" w:cs="仿宋_GB2312"/>
          <w:i w:val="0"/>
          <w:iCs w:val="0"/>
          <w:caps w:val="0"/>
          <w:color w:val="auto"/>
          <w:spacing w:val="0"/>
          <w:sz w:val="32"/>
          <w:szCs w:val="32"/>
          <w:highlight w:val="none"/>
          <w:lang w:val="en-US" w:eastAsia="zh-CN"/>
        </w:rPr>
        <w:t>等资格资信证明材料。</w:t>
      </w:r>
    </w:p>
    <w:p w14:paraId="3124CE89">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提供</w:t>
      </w:r>
      <w:r>
        <w:rPr>
          <w:rFonts w:hint="eastAsia" w:ascii="仿宋_GB2312" w:hAnsi="仿宋_GB2312" w:eastAsia="仿宋_GB2312" w:cs="仿宋_GB2312"/>
          <w:i w:val="0"/>
          <w:iCs w:val="0"/>
          <w:caps w:val="0"/>
          <w:color w:val="auto"/>
          <w:spacing w:val="0"/>
          <w:sz w:val="32"/>
          <w:szCs w:val="32"/>
          <w:highlight w:val="none"/>
        </w:rPr>
        <w:t>项目负责人1名：</w:t>
      </w:r>
      <w:r>
        <w:rPr>
          <w:rFonts w:hint="eastAsia" w:ascii="仿宋_GB2312" w:hAnsi="仿宋_GB2312" w:eastAsia="仿宋_GB2312" w:cs="仿宋_GB2312"/>
          <w:i w:val="0"/>
          <w:iCs w:val="0"/>
          <w:caps w:val="0"/>
          <w:color w:val="auto"/>
          <w:spacing w:val="0"/>
          <w:sz w:val="32"/>
          <w:szCs w:val="32"/>
          <w:highlight w:val="none"/>
          <w:lang w:eastAsia="zh-CN"/>
        </w:rPr>
        <w:t>同时</w:t>
      </w:r>
      <w:r>
        <w:rPr>
          <w:rFonts w:hint="eastAsia" w:ascii="仿宋_GB2312" w:hAnsi="仿宋_GB2312" w:eastAsia="仿宋_GB2312" w:cs="仿宋_GB2312"/>
          <w:i w:val="0"/>
          <w:iCs w:val="0"/>
          <w:caps w:val="0"/>
          <w:color w:val="auto"/>
          <w:spacing w:val="0"/>
          <w:sz w:val="32"/>
          <w:szCs w:val="32"/>
          <w:highlight w:val="none"/>
        </w:rPr>
        <w:t>持有信息系统项目管理师资格证书、注册信息安全工程师证书</w:t>
      </w:r>
      <w:r>
        <w:rPr>
          <w:rFonts w:hint="eastAsia" w:ascii="仿宋_GB2312" w:hAnsi="仿宋_GB2312" w:eastAsia="仿宋_GB2312" w:cs="仿宋_GB2312"/>
          <w:i w:val="0"/>
          <w:iCs w:val="0"/>
          <w:caps w:val="0"/>
          <w:color w:val="auto"/>
          <w:spacing w:val="0"/>
          <w:sz w:val="32"/>
          <w:szCs w:val="32"/>
          <w:highlight w:val="none"/>
          <w:lang w:eastAsia="zh-CN"/>
        </w:rPr>
        <w:t>、信息工程</w:t>
      </w:r>
      <w:r>
        <w:rPr>
          <w:rFonts w:hint="eastAsia" w:ascii="仿宋_GB2312" w:hAnsi="仿宋_GB2312" w:eastAsia="仿宋_GB2312" w:cs="仿宋_GB2312"/>
          <w:i w:val="0"/>
          <w:iCs w:val="0"/>
          <w:caps w:val="0"/>
          <w:color w:val="auto"/>
          <w:spacing w:val="0"/>
          <w:sz w:val="32"/>
          <w:szCs w:val="32"/>
          <w:highlight w:val="none"/>
          <w:lang w:val="en-US" w:eastAsia="zh-CN"/>
        </w:rPr>
        <w:t>类</w:t>
      </w:r>
      <w:r>
        <w:rPr>
          <w:rFonts w:hint="eastAsia" w:ascii="仿宋_GB2312" w:hAnsi="仿宋_GB2312" w:eastAsia="仿宋_GB2312" w:cs="仿宋_GB2312"/>
          <w:i w:val="0"/>
          <w:iCs w:val="0"/>
          <w:caps w:val="0"/>
          <w:color w:val="auto"/>
          <w:spacing w:val="0"/>
          <w:sz w:val="32"/>
          <w:szCs w:val="32"/>
          <w:highlight w:val="none"/>
          <w:lang w:eastAsia="zh-CN"/>
        </w:rPr>
        <w:t>专业咨询工程师</w:t>
      </w:r>
      <w:r>
        <w:rPr>
          <w:rFonts w:hint="eastAsia" w:ascii="仿宋_GB2312" w:hAnsi="仿宋_GB2312" w:eastAsia="仿宋_GB2312" w:cs="仿宋_GB2312"/>
          <w:i w:val="0"/>
          <w:iCs w:val="0"/>
          <w:caps w:val="0"/>
          <w:color w:val="auto"/>
          <w:spacing w:val="0"/>
          <w:sz w:val="32"/>
          <w:szCs w:val="32"/>
          <w:highlight w:val="none"/>
        </w:rPr>
        <w:t>资格证书。</w:t>
      </w:r>
    </w:p>
    <w:p w14:paraId="48C737E4">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3</w:t>
      </w: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提供</w:t>
      </w:r>
      <w:r>
        <w:rPr>
          <w:rFonts w:hint="eastAsia" w:ascii="仿宋_GB2312" w:hAnsi="仿宋_GB2312" w:eastAsia="仿宋_GB2312" w:cs="仿宋_GB2312"/>
          <w:i w:val="0"/>
          <w:iCs w:val="0"/>
          <w:caps w:val="0"/>
          <w:color w:val="auto"/>
          <w:spacing w:val="0"/>
          <w:sz w:val="32"/>
          <w:szCs w:val="32"/>
          <w:highlight w:val="none"/>
        </w:rPr>
        <w:t>技术负责人</w:t>
      </w: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名：持有信息系统项目管理师资格证书。</w:t>
      </w:r>
    </w:p>
    <w:p w14:paraId="3CE618A5">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供应商须提供符合以上咨询团队要求的人员证书复印件，以及</w:t>
      </w:r>
      <w:r>
        <w:rPr>
          <w:rFonts w:hint="eastAsia" w:ascii="仿宋_GB2312" w:hAnsi="仿宋_GB2312" w:eastAsia="仿宋_GB2312" w:cs="仿宋_GB2312"/>
          <w:i w:val="0"/>
          <w:iCs w:val="0"/>
          <w:caps w:val="0"/>
          <w:color w:val="auto"/>
          <w:spacing w:val="0"/>
          <w:sz w:val="32"/>
          <w:szCs w:val="32"/>
          <w:highlight w:val="none"/>
          <w:lang w:val="en-US" w:eastAsia="zh-CN"/>
        </w:rPr>
        <w:t>提交询价公告</w:t>
      </w:r>
      <w:r>
        <w:rPr>
          <w:rFonts w:hint="eastAsia" w:ascii="仿宋_GB2312" w:hAnsi="仿宋_GB2312" w:eastAsia="仿宋_GB2312" w:cs="仿宋_GB2312"/>
          <w:i w:val="0"/>
          <w:iCs w:val="0"/>
          <w:caps w:val="0"/>
          <w:color w:val="auto"/>
          <w:spacing w:val="0"/>
          <w:sz w:val="32"/>
          <w:szCs w:val="32"/>
          <w:highlight w:val="none"/>
        </w:rPr>
        <w:t>截止时间前六个月内</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为相关人员缴纳任意一个月</w:t>
      </w:r>
      <w:r>
        <w:rPr>
          <w:rFonts w:hint="eastAsia" w:ascii="仿宋_GB2312" w:hAnsi="仿宋_GB2312" w:eastAsia="仿宋_GB2312" w:cs="仿宋_GB2312"/>
          <w:i w:val="0"/>
          <w:iCs w:val="0"/>
          <w:caps w:val="0"/>
          <w:color w:val="auto"/>
          <w:spacing w:val="0"/>
          <w:sz w:val="32"/>
          <w:szCs w:val="32"/>
          <w:highlight w:val="none"/>
          <w:lang w:val="en-US" w:eastAsia="zh-CN"/>
        </w:rPr>
        <w:t>的</w:t>
      </w:r>
      <w:r>
        <w:rPr>
          <w:rFonts w:hint="eastAsia" w:ascii="仿宋_GB2312" w:hAnsi="仿宋_GB2312" w:eastAsia="仿宋_GB2312" w:cs="仿宋_GB2312"/>
          <w:i w:val="0"/>
          <w:iCs w:val="0"/>
          <w:caps w:val="0"/>
          <w:color w:val="auto"/>
          <w:spacing w:val="0"/>
          <w:sz w:val="32"/>
          <w:szCs w:val="32"/>
          <w:highlight w:val="none"/>
        </w:rPr>
        <w:t>社保记录（不含</w:t>
      </w:r>
      <w:r>
        <w:rPr>
          <w:rFonts w:hint="eastAsia" w:ascii="仿宋_GB2312" w:hAnsi="仿宋_GB2312" w:eastAsia="仿宋_GB2312" w:cs="仿宋_GB2312"/>
          <w:i w:val="0"/>
          <w:iCs w:val="0"/>
          <w:caps w:val="0"/>
          <w:color w:val="auto"/>
          <w:spacing w:val="0"/>
          <w:sz w:val="32"/>
          <w:szCs w:val="32"/>
          <w:highlight w:val="none"/>
          <w:lang w:val="en-US" w:eastAsia="zh-CN"/>
        </w:rPr>
        <w:t>询价</w:t>
      </w:r>
      <w:r>
        <w:rPr>
          <w:rFonts w:hint="eastAsia" w:ascii="仿宋_GB2312" w:hAnsi="仿宋_GB2312" w:eastAsia="仿宋_GB2312" w:cs="仿宋_GB2312"/>
          <w:i w:val="0"/>
          <w:iCs w:val="0"/>
          <w:caps w:val="0"/>
          <w:color w:val="auto"/>
          <w:spacing w:val="0"/>
          <w:sz w:val="32"/>
          <w:szCs w:val="32"/>
          <w:highlight w:val="none"/>
        </w:rPr>
        <w:t>截止时间的当月）复印件并加盖公章。</w:t>
      </w:r>
    </w:p>
    <w:p w14:paraId="35B94E38">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供应商的项目团队必须遵守国家的政策、法律法规，严格执行采购人的各项规章制度，服从采购人的管理和调度，认真履行工作职责，完成采购人安排的工作任务。由于供应商人员责任造成的采购人经济损失或人员受伤害，供应商负责赔偿全部损失。采购人如认为供应商的项目团队成员达不到要求，有权书面通知供应商，供应商必须</w:t>
      </w:r>
      <w:r>
        <w:rPr>
          <w:rFonts w:hint="eastAsia" w:ascii="仿宋_GB2312" w:hAnsi="仿宋_GB2312" w:eastAsia="仿宋_GB2312" w:cs="仿宋_GB2312"/>
          <w:i w:val="0"/>
          <w:iCs w:val="0"/>
          <w:caps w:val="0"/>
          <w:color w:val="auto"/>
          <w:spacing w:val="0"/>
          <w:sz w:val="32"/>
          <w:szCs w:val="32"/>
          <w:highlight w:val="none"/>
          <w:lang w:eastAsia="zh-CN"/>
        </w:rPr>
        <w:t>无条件</w:t>
      </w:r>
      <w:r>
        <w:rPr>
          <w:rFonts w:hint="eastAsia" w:ascii="仿宋_GB2312" w:hAnsi="仿宋_GB2312" w:eastAsia="仿宋_GB2312" w:cs="仿宋_GB2312"/>
          <w:i w:val="0"/>
          <w:iCs w:val="0"/>
          <w:caps w:val="0"/>
          <w:color w:val="auto"/>
          <w:spacing w:val="0"/>
          <w:sz w:val="32"/>
          <w:szCs w:val="32"/>
          <w:highlight w:val="none"/>
        </w:rPr>
        <w:t>调换符合采购人要求的项目成员。供应商如需要调整项目团队成员，应提前一个月书面通知采购人，并获得采购人的资质审核通过后才能安排调整。调整前，供应商需保证项目的正常进行。</w:t>
      </w:r>
    </w:p>
    <w:p w14:paraId="4806C62D">
      <w:pPr>
        <w:pStyle w:val="2"/>
        <w:keepNext w:val="0"/>
        <w:keepLines w:val="0"/>
        <w:widowControl/>
        <w:suppressLineNumbers w:val="0"/>
        <w:spacing w:before="75" w:beforeAutospacing="0" w:after="75" w:afterAutospacing="0"/>
        <w:ind w:left="0" w:right="0" w:firstLine="643" w:firstLineChars="200"/>
        <w:rPr>
          <w:rFonts w:hint="eastAsia" w:ascii="仿宋_GB2312" w:hAnsi="仿宋_GB2312" w:eastAsia="仿宋_GB2312" w:cs="仿宋_GB2312"/>
          <w:b/>
          <w:bCs/>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lang w:val="en-US" w:eastAsia="zh-CN"/>
        </w:rPr>
        <w:t>六、</w:t>
      </w:r>
      <w:r>
        <w:rPr>
          <w:rFonts w:hint="eastAsia" w:ascii="仿宋_GB2312" w:hAnsi="仿宋_GB2312" w:eastAsia="仿宋_GB2312" w:cs="仿宋_GB2312"/>
          <w:b/>
          <w:bCs/>
          <w:i w:val="0"/>
          <w:iCs w:val="0"/>
          <w:caps w:val="0"/>
          <w:color w:val="auto"/>
          <w:spacing w:val="0"/>
          <w:sz w:val="32"/>
          <w:szCs w:val="32"/>
          <w:highlight w:val="none"/>
        </w:rPr>
        <w:t>资料转移保密要求</w:t>
      </w:r>
    </w:p>
    <w:p w14:paraId="6E09C13E">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（1）未经采购人认可的情况下，所有的文件必须用中文书写或有完整的中文注释。</w:t>
      </w:r>
    </w:p>
    <w:p w14:paraId="5FDE9198">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（2）本项目所有文档最终必须向采购人提供纸质</w:t>
      </w:r>
      <w:r>
        <w:rPr>
          <w:rFonts w:hint="eastAsia" w:ascii="仿宋_GB2312" w:hAnsi="仿宋_GB2312" w:eastAsia="仿宋_GB2312" w:cs="仿宋_GB2312"/>
          <w:i w:val="0"/>
          <w:iCs w:val="0"/>
          <w:caps w:val="0"/>
          <w:color w:val="auto"/>
          <w:spacing w:val="0"/>
          <w:sz w:val="32"/>
          <w:szCs w:val="32"/>
          <w:highlight w:val="none"/>
          <w:lang w:val="en-US" w:eastAsia="zh-CN"/>
        </w:rPr>
        <w:t>文档</w:t>
      </w:r>
      <w:r>
        <w:rPr>
          <w:rFonts w:hint="eastAsia" w:ascii="仿宋_GB2312" w:hAnsi="仿宋_GB2312" w:eastAsia="仿宋_GB2312" w:cs="仿宋_GB2312"/>
          <w:i w:val="0"/>
          <w:iCs w:val="0"/>
          <w:caps w:val="0"/>
          <w:color w:val="auto"/>
          <w:spacing w:val="0"/>
          <w:sz w:val="32"/>
          <w:szCs w:val="32"/>
          <w:highlight w:val="none"/>
        </w:rPr>
        <w:t>一套，项目通过评审后全部移交给采购人。</w:t>
      </w:r>
    </w:p>
    <w:p w14:paraId="036B96EA">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w:t>
      </w:r>
      <w:r>
        <w:rPr>
          <w:rFonts w:hint="eastAsia" w:ascii="仿宋_GB2312" w:hAnsi="仿宋_GB2312" w:eastAsia="仿宋_GB2312" w:cs="仿宋_GB2312"/>
          <w:i w:val="0"/>
          <w:iCs w:val="0"/>
          <w:caps w:val="0"/>
          <w:color w:val="auto"/>
          <w:spacing w:val="0"/>
          <w:sz w:val="32"/>
          <w:szCs w:val="32"/>
          <w:highlight w:val="none"/>
          <w:lang w:val="en-US" w:eastAsia="zh-CN"/>
        </w:rPr>
        <w:t>供应商需</w:t>
      </w:r>
      <w:r>
        <w:rPr>
          <w:rFonts w:hint="eastAsia" w:ascii="仿宋_GB2312" w:hAnsi="仿宋_GB2312" w:eastAsia="仿宋_GB2312" w:cs="仿宋_GB2312"/>
          <w:i w:val="0"/>
          <w:iCs w:val="0"/>
          <w:caps w:val="0"/>
          <w:color w:val="auto"/>
          <w:spacing w:val="0"/>
          <w:sz w:val="32"/>
          <w:szCs w:val="32"/>
          <w:highlight w:val="none"/>
        </w:rPr>
        <w:t>无条件接受采购人的保密约定，包括在</w:t>
      </w:r>
      <w:r>
        <w:rPr>
          <w:rFonts w:hint="eastAsia" w:ascii="仿宋_GB2312" w:hAnsi="仿宋_GB2312" w:eastAsia="仿宋_GB2312" w:cs="仿宋_GB2312"/>
          <w:i w:val="0"/>
          <w:iCs w:val="0"/>
          <w:caps w:val="0"/>
          <w:color w:val="auto"/>
          <w:spacing w:val="0"/>
          <w:sz w:val="32"/>
          <w:szCs w:val="32"/>
          <w:highlight w:val="none"/>
          <w:lang w:eastAsia="zh-CN"/>
        </w:rPr>
        <w:t>本</w:t>
      </w:r>
      <w:r>
        <w:rPr>
          <w:rFonts w:hint="eastAsia" w:ascii="仿宋_GB2312" w:hAnsi="仿宋_GB2312" w:eastAsia="仿宋_GB2312" w:cs="仿宋_GB2312"/>
          <w:i w:val="0"/>
          <w:iCs w:val="0"/>
          <w:caps w:val="0"/>
          <w:color w:val="auto"/>
          <w:spacing w:val="0"/>
          <w:sz w:val="32"/>
          <w:szCs w:val="32"/>
          <w:highlight w:val="none"/>
        </w:rPr>
        <w:t>合同期结束后五年内</w:t>
      </w:r>
      <w:r>
        <w:rPr>
          <w:rFonts w:hint="eastAsia" w:ascii="仿宋_GB2312" w:hAnsi="仿宋_GB2312" w:eastAsia="仿宋_GB2312" w:cs="仿宋_GB2312"/>
          <w:i w:val="0"/>
          <w:iCs w:val="0"/>
          <w:caps w:val="0"/>
          <w:color w:val="auto"/>
          <w:spacing w:val="0"/>
          <w:sz w:val="32"/>
          <w:szCs w:val="32"/>
          <w:highlight w:val="none"/>
          <w:lang w:eastAsia="zh-CN"/>
        </w:rPr>
        <w:t>履行</w:t>
      </w:r>
      <w:r>
        <w:rPr>
          <w:rFonts w:hint="eastAsia" w:ascii="仿宋_GB2312" w:hAnsi="仿宋_GB2312" w:eastAsia="仿宋_GB2312" w:cs="仿宋_GB2312"/>
          <w:i w:val="0"/>
          <w:iCs w:val="0"/>
          <w:caps w:val="0"/>
          <w:color w:val="auto"/>
          <w:spacing w:val="0"/>
          <w:sz w:val="32"/>
          <w:szCs w:val="32"/>
          <w:highlight w:val="none"/>
        </w:rPr>
        <w:t>保密义务，并承担相应的泄密责任。</w:t>
      </w:r>
      <w:r>
        <w:rPr>
          <w:rFonts w:hint="eastAsia" w:ascii="仿宋_GB2312" w:hAnsi="仿宋_GB2312" w:eastAsia="仿宋_GB2312" w:cs="仿宋_GB2312"/>
          <w:i w:val="0"/>
          <w:iCs w:val="0"/>
          <w:caps w:val="0"/>
          <w:color w:val="auto"/>
          <w:spacing w:val="0"/>
          <w:sz w:val="32"/>
          <w:szCs w:val="32"/>
          <w:highlight w:val="none"/>
          <w:lang w:val="en-US" w:eastAsia="zh-CN"/>
        </w:rPr>
        <w:t>供应商</w:t>
      </w:r>
      <w:r>
        <w:rPr>
          <w:rFonts w:hint="eastAsia" w:ascii="仿宋_GB2312" w:hAnsi="仿宋_GB2312" w:eastAsia="仿宋_GB2312" w:cs="仿宋_GB2312"/>
          <w:i w:val="0"/>
          <w:iCs w:val="0"/>
          <w:caps w:val="0"/>
          <w:color w:val="auto"/>
          <w:spacing w:val="0"/>
          <w:sz w:val="32"/>
          <w:szCs w:val="32"/>
          <w:highlight w:val="none"/>
        </w:rPr>
        <w:t>及参与本项目的所有人员应严格遵守采购人的保密要求签订保密协议，参与人员由</w:t>
      </w:r>
      <w:r>
        <w:rPr>
          <w:rFonts w:hint="eastAsia" w:ascii="仿宋_GB2312" w:hAnsi="仿宋_GB2312" w:eastAsia="仿宋_GB2312" w:cs="仿宋_GB2312"/>
          <w:i w:val="0"/>
          <w:iCs w:val="0"/>
          <w:caps w:val="0"/>
          <w:color w:val="auto"/>
          <w:spacing w:val="0"/>
          <w:sz w:val="32"/>
          <w:szCs w:val="32"/>
          <w:highlight w:val="none"/>
          <w:lang w:val="en-US" w:eastAsia="zh-CN"/>
        </w:rPr>
        <w:t>供应商提供</w:t>
      </w:r>
      <w:r>
        <w:rPr>
          <w:rFonts w:hint="eastAsia" w:ascii="仿宋_GB2312" w:hAnsi="仿宋_GB2312" w:eastAsia="仿宋_GB2312" w:cs="仿宋_GB2312"/>
          <w:i w:val="0"/>
          <w:iCs w:val="0"/>
          <w:caps w:val="0"/>
          <w:color w:val="auto"/>
          <w:spacing w:val="0"/>
          <w:sz w:val="32"/>
          <w:szCs w:val="32"/>
          <w:highlight w:val="none"/>
        </w:rPr>
        <w:t>担保。</w:t>
      </w:r>
    </w:p>
    <w:p w14:paraId="0607139E">
      <w:pPr>
        <w:pStyle w:val="2"/>
        <w:keepNext w:val="0"/>
        <w:keepLines w:val="0"/>
        <w:widowControl/>
        <w:suppressLineNumbers w:val="0"/>
        <w:spacing w:before="75" w:beforeAutospacing="0" w:after="75" w:afterAutospacing="0"/>
        <w:ind w:left="0" w:right="0" w:firstLine="643" w:firstLineChars="200"/>
        <w:rPr>
          <w:rFonts w:hint="eastAsia" w:ascii="仿宋_GB2312" w:hAnsi="仿宋_GB2312" w:eastAsia="仿宋_GB2312" w:cs="仿宋_GB2312"/>
          <w:b/>
          <w:bCs/>
          <w:i w:val="0"/>
          <w:iCs w:val="0"/>
          <w:caps w:val="0"/>
          <w:color w:val="auto"/>
          <w:spacing w:val="0"/>
          <w:sz w:val="32"/>
          <w:szCs w:val="32"/>
          <w:highlight w:val="none"/>
          <w:lang w:val="en-US" w:eastAsia="zh-CN"/>
        </w:rPr>
      </w:pPr>
      <w:r>
        <w:rPr>
          <w:rFonts w:hint="eastAsia" w:ascii="仿宋_GB2312" w:hAnsi="仿宋_GB2312" w:eastAsia="仿宋_GB2312" w:cs="仿宋_GB2312"/>
          <w:b/>
          <w:bCs/>
          <w:i w:val="0"/>
          <w:iCs w:val="0"/>
          <w:caps w:val="0"/>
          <w:color w:val="auto"/>
          <w:spacing w:val="0"/>
          <w:sz w:val="32"/>
          <w:szCs w:val="32"/>
          <w:highlight w:val="none"/>
          <w:lang w:val="en-US" w:eastAsia="zh-CN"/>
        </w:rPr>
        <w:t>七、交付</w:t>
      </w:r>
    </w:p>
    <w:p w14:paraId="51A913BD">
      <w:pPr>
        <w:pStyle w:val="2"/>
        <w:keepNext w:val="0"/>
        <w:keepLines w:val="0"/>
        <w:widowControl/>
        <w:suppressLineNumbers w:val="0"/>
        <w:spacing w:before="75" w:beforeAutospacing="0" w:after="75" w:afterAutospacing="0"/>
        <w:ind w:left="0" w:right="0" w:firstLine="640" w:firstLineChars="200"/>
        <w:rPr>
          <w:rFonts w:hint="default"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供应商应于合同签订后一个月内提交国债项目</w:t>
      </w:r>
      <w:r>
        <w:rPr>
          <w:rFonts w:hint="eastAsia" w:ascii="仿宋_GB2312" w:hAnsi="仿宋_GB2312" w:eastAsia="仿宋_GB2312" w:cs="仿宋_GB2312"/>
          <w:i w:val="0"/>
          <w:iCs w:val="0"/>
          <w:caps w:val="0"/>
          <w:color w:val="auto"/>
          <w:spacing w:val="0"/>
          <w:sz w:val="32"/>
          <w:szCs w:val="32"/>
          <w:highlight w:val="none"/>
        </w:rPr>
        <w:t>可行性研究方案</w:t>
      </w:r>
      <w:r>
        <w:rPr>
          <w:rFonts w:hint="eastAsia" w:ascii="仿宋_GB2312" w:hAnsi="仿宋_GB2312" w:eastAsia="仿宋_GB2312" w:cs="仿宋_GB2312"/>
          <w:i w:val="0"/>
          <w:iCs w:val="0"/>
          <w:caps w:val="0"/>
          <w:color w:val="auto"/>
          <w:spacing w:val="0"/>
          <w:sz w:val="32"/>
          <w:szCs w:val="32"/>
          <w:highlight w:val="none"/>
          <w:lang w:val="en-US" w:eastAsia="zh-CN"/>
        </w:rPr>
        <w:t>初稿，配合采购人修订方案</w:t>
      </w:r>
      <w:r>
        <w:rPr>
          <w:rFonts w:hint="eastAsia" w:ascii="仿宋_GB2312" w:hAnsi="仿宋_GB2312" w:eastAsia="仿宋_GB2312" w:cs="仿宋_GB2312"/>
          <w:i w:val="0"/>
          <w:iCs w:val="0"/>
          <w:caps w:val="0"/>
          <w:strike w:val="0"/>
          <w:dstrike w:val="0"/>
          <w:color w:val="auto"/>
          <w:spacing w:val="0"/>
          <w:sz w:val="32"/>
          <w:szCs w:val="32"/>
          <w:highlight w:val="none"/>
          <w:lang w:val="en-US" w:eastAsia="zh-CN"/>
        </w:rPr>
        <w:t>，直至通过专家评审</w:t>
      </w:r>
      <w:r>
        <w:rPr>
          <w:rFonts w:hint="eastAsia" w:ascii="仿宋_GB2312" w:hAnsi="仿宋_GB2312" w:eastAsia="仿宋_GB2312" w:cs="仿宋_GB2312"/>
          <w:i w:val="0"/>
          <w:iCs w:val="0"/>
          <w:caps w:val="0"/>
          <w:strike w:val="0"/>
          <w:color w:val="auto"/>
          <w:spacing w:val="0"/>
          <w:sz w:val="32"/>
          <w:szCs w:val="32"/>
          <w:highlight w:val="none"/>
          <w:lang w:val="en-US"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国债、专债项目申报第一批通道开放前，完成项目</w:t>
      </w:r>
      <w:r>
        <w:rPr>
          <w:rFonts w:hint="eastAsia" w:ascii="仿宋_GB2312" w:hAnsi="仿宋_GB2312" w:eastAsia="仿宋_GB2312" w:cs="仿宋_GB2312"/>
          <w:i w:val="0"/>
          <w:iCs w:val="0"/>
          <w:caps w:val="0"/>
          <w:color w:val="auto"/>
          <w:spacing w:val="0"/>
          <w:sz w:val="32"/>
          <w:szCs w:val="32"/>
          <w:highlight w:val="none"/>
        </w:rPr>
        <w:t>可行性研究方案</w:t>
      </w:r>
      <w:r>
        <w:rPr>
          <w:rFonts w:hint="eastAsia" w:ascii="仿宋_GB2312" w:hAnsi="仿宋_GB2312" w:eastAsia="仿宋_GB2312" w:cs="仿宋_GB2312"/>
          <w:i w:val="0"/>
          <w:iCs w:val="0"/>
          <w:caps w:val="0"/>
          <w:color w:val="auto"/>
          <w:spacing w:val="0"/>
          <w:sz w:val="32"/>
          <w:szCs w:val="32"/>
          <w:highlight w:val="none"/>
          <w:lang w:val="en-US" w:eastAsia="zh-CN"/>
        </w:rPr>
        <w:t>定稿工作。国债、专债项目未申报成功，需在下一批通道开放前，完成</w:t>
      </w:r>
      <w:r>
        <w:rPr>
          <w:rFonts w:hint="eastAsia" w:ascii="仿宋_GB2312" w:hAnsi="仿宋_GB2312" w:eastAsia="仿宋_GB2312" w:cs="仿宋_GB2312"/>
          <w:i w:val="0"/>
          <w:iCs w:val="0"/>
          <w:caps w:val="0"/>
          <w:color w:val="auto"/>
          <w:spacing w:val="0"/>
          <w:sz w:val="32"/>
          <w:szCs w:val="32"/>
          <w:highlight w:val="none"/>
        </w:rPr>
        <w:t>项目可行性研究方案</w:t>
      </w:r>
      <w:r>
        <w:rPr>
          <w:rFonts w:hint="eastAsia" w:ascii="仿宋_GB2312" w:hAnsi="仿宋_GB2312" w:eastAsia="仿宋_GB2312" w:cs="仿宋_GB2312"/>
          <w:i w:val="0"/>
          <w:iCs w:val="0"/>
          <w:caps w:val="0"/>
          <w:color w:val="auto"/>
          <w:spacing w:val="0"/>
          <w:sz w:val="32"/>
          <w:szCs w:val="32"/>
          <w:highlight w:val="none"/>
          <w:lang w:val="en-US" w:eastAsia="zh-CN"/>
        </w:rPr>
        <w:t>调整</w:t>
      </w:r>
      <w:r>
        <w:rPr>
          <w:rFonts w:hint="eastAsia" w:ascii="仿宋_GB2312" w:hAnsi="仿宋_GB2312" w:eastAsia="仿宋_GB2312" w:cs="仿宋_GB2312"/>
          <w:i w:val="0"/>
          <w:iCs w:val="0"/>
          <w:caps w:val="0"/>
          <w:strike w:val="0"/>
          <w:dstrike w:val="0"/>
          <w:color w:val="auto"/>
          <w:spacing w:val="0"/>
          <w:sz w:val="32"/>
          <w:szCs w:val="32"/>
          <w:highlight w:val="none"/>
          <w:lang w:val="en-US" w:eastAsia="zh-CN"/>
        </w:rPr>
        <w:t>定稿</w:t>
      </w:r>
      <w:r>
        <w:rPr>
          <w:rFonts w:hint="eastAsia" w:ascii="仿宋_GB2312" w:hAnsi="仿宋_GB2312" w:eastAsia="仿宋_GB2312" w:cs="仿宋_GB2312"/>
          <w:i w:val="0"/>
          <w:iCs w:val="0"/>
          <w:caps w:val="0"/>
          <w:color w:val="auto"/>
          <w:spacing w:val="0"/>
          <w:sz w:val="32"/>
          <w:szCs w:val="32"/>
          <w:highlight w:val="none"/>
          <w:lang w:val="en-US" w:eastAsia="zh-CN"/>
        </w:rPr>
        <w:t>工作。</w:t>
      </w:r>
    </w:p>
    <w:p w14:paraId="0C7E7CBE">
      <w:pPr>
        <w:pStyle w:val="2"/>
        <w:keepNext w:val="0"/>
        <w:keepLines w:val="0"/>
        <w:widowControl/>
        <w:suppressLineNumbers w:val="0"/>
        <w:spacing w:before="75" w:beforeAutospacing="0" w:after="75" w:afterAutospacing="0"/>
        <w:ind w:left="0" w:right="0" w:firstLine="643" w:firstLineChars="200"/>
        <w:rPr>
          <w:rFonts w:hint="eastAsia" w:ascii="仿宋_GB2312" w:hAnsi="仿宋_GB2312" w:eastAsia="仿宋_GB2312" w:cs="仿宋_GB2312"/>
          <w:b/>
          <w:bCs/>
          <w:i w:val="0"/>
          <w:iCs w:val="0"/>
          <w:caps w:val="0"/>
          <w:color w:val="auto"/>
          <w:spacing w:val="0"/>
          <w:sz w:val="32"/>
          <w:szCs w:val="32"/>
          <w:highlight w:val="none"/>
          <w:lang w:val="en-US" w:eastAsia="zh-CN"/>
        </w:rPr>
      </w:pPr>
      <w:r>
        <w:rPr>
          <w:rFonts w:hint="eastAsia" w:ascii="仿宋_GB2312" w:hAnsi="仿宋_GB2312" w:eastAsia="仿宋_GB2312" w:cs="仿宋_GB2312"/>
          <w:b/>
          <w:bCs/>
          <w:i w:val="0"/>
          <w:iCs w:val="0"/>
          <w:caps w:val="0"/>
          <w:color w:val="auto"/>
          <w:spacing w:val="0"/>
          <w:sz w:val="32"/>
          <w:szCs w:val="32"/>
          <w:highlight w:val="none"/>
          <w:lang w:val="en-US" w:eastAsia="zh-CN"/>
        </w:rPr>
        <w:t>八、付款方式</w:t>
      </w:r>
    </w:p>
    <w:p w14:paraId="587010F7">
      <w:pPr>
        <w:pStyle w:val="2"/>
        <w:keepNext w:val="0"/>
        <w:keepLines w:val="0"/>
        <w:widowControl/>
        <w:suppressLineNumbers w:val="0"/>
        <w:spacing w:before="75" w:beforeAutospacing="0" w:after="75" w:afterAutospacing="0"/>
        <w:ind w:left="0" w:right="0" w:firstLine="640" w:firstLineChars="200"/>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lang w:val="en-US" w:eastAsia="zh-CN"/>
        </w:rPr>
        <w:t>鉴于部分项目将申报国债、专债，供应商应配合采购人做好项目申报工作。合同签订后，采购人在收到供应商提供的等额发票后，支付本合同服务费用的30%。若项目申报不成功，采购人则无需支付合同剩余款项；项目申报成功，采购人</w:t>
      </w:r>
      <w:r>
        <w:rPr>
          <w:rFonts w:hint="eastAsia" w:ascii="仿宋_GB2312" w:hAnsi="仿宋_GB2312" w:eastAsia="仿宋_GB2312" w:cs="仿宋_GB2312"/>
          <w:i w:val="0"/>
          <w:iCs w:val="0"/>
          <w:caps w:val="0"/>
          <w:color w:val="auto"/>
          <w:spacing w:val="0"/>
          <w:sz w:val="32"/>
          <w:szCs w:val="32"/>
          <w:highlight w:val="none"/>
        </w:rPr>
        <w:t>在收到</w:t>
      </w:r>
      <w:r>
        <w:rPr>
          <w:rFonts w:hint="eastAsia" w:ascii="仿宋_GB2312" w:hAnsi="仿宋_GB2312" w:eastAsia="仿宋_GB2312" w:cs="仿宋_GB2312"/>
          <w:i w:val="0"/>
          <w:iCs w:val="0"/>
          <w:caps w:val="0"/>
          <w:color w:val="auto"/>
          <w:spacing w:val="0"/>
          <w:sz w:val="32"/>
          <w:szCs w:val="32"/>
          <w:highlight w:val="none"/>
          <w:lang w:val="en-US" w:eastAsia="zh-CN"/>
        </w:rPr>
        <w:t>供应商提供的</w:t>
      </w:r>
      <w:r>
        <w:rPr>
          <w:rFonts w:hint="eastAsia" w:ascii="仿宋_GB2312" w:hAnsi="仿宋_GB2312" w:eastAsia="仿宋_GB2312" w:cs="仿宋_GB2312"/>
          <w:i w:val="0"/>
          <w:iCs w:val="0"/>
          <w:caps w:val="0"/>
          <w:color w:val="auto"/>
          <w:spacing w:val="0"/>
          <w:sz w:val="32"/>
          <w:szCs w:val="32"/>
          <w:highlight w:val="none"/>
        </w:rPr>
        <w:t>等额发票后30日内，支付合同总金额</w:t>
      </w:r>
      <w:r>
        <w:rPr>
          <w:rFonts w:hint="eastAsia" w:ascii="仿宋_GB2312" w:hAnsi="仿宋_GB2312" w:eastAsia="仿宋_GB2312" w:cs="仿宋_GB2312"/>
          <w:i w:val="0"/>
          <w:iCs w:val="0"/>
          <w:caps w:val="0"/>
          <w:color w:val="auto"/>
          <w:spacing w:val="0"/>
          <w:sz w:val="32"/>
          <w:szCs w:val="32"/>
          <w:highlight w:val="none"/>
          <w:lang w:val="en-US" w:eastAsia="zh-CN"/>
        </w:rPr>
        <w:t>70</w:t>
      </w: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服务费用。</w:t>
      </w:r>
    </w:p>
    <w:p w14:paraId="119AABBA">
      <w:pPr>
        <w:pStyle w:val="2"/>
        <w:keepNext w:val="0"/>
        <w:keepLines w:val="0"/>
        <w:widowControl/>
        <w:suppressLineNumbers w:val="0"/>
        <w:spacing w:before="75" w:beforeAutospacing="0" w:after="75" w:afterAutospacing="0"/>
        <w:ind w:left="0" w:right="0" w:firstLine="643" w:firstLineChars="200"/>
        <w:rPr>
          <w:rFonts w:hint="eastAsia" w:ascii="仿宋_GB2312" w:hAnsi="仿宋_GB2312" w:eastAsia="仿宋_GB2312" w:cs="仿宋_GB2312"/>
          <w:b/>
          <w:bCs/>
          <w:i w:val="0"/>
          <w:iCs w:val="0"/>
          <w:caps w:val="0"/>
          <w:color w:val="auto"/>
          <w:spacing w:val="0"/>
          <w:sz w:val="32"/>
          <w:szCs w:val="32"/>
          <w:highlight w:val="none"/>
          <w:lang w:val="en-US" w:eastAsia="zh-CN"/>
        </w:rPr>
      </w:pPr>
      <w:r>
        <w:rPr>
          <w:rFonts w:hint="eastAsia" w:ascii="仿宋_GB2312" w:hAnsi="仿宋_GB2312" w:eastAsia="仿宋_GB2312" w:cs="仿宋_GB2312"/>
          <w:b/>
          <w:bCs/>
          <w:i w:val="0"/>
          <w:iCs w:val="0"/>
          <w:caps w:val="0"/>
          <w:color w:val="auto"/>
          <w:spacing w:val="0"/>
          <w:sz w:val="32"/>
          <w:szCs w:val="32"/>
          <w:highlight w:val="none"/>
          <w:lang w:val="en-US" w:eastAsia="zh-CN"/>
        </w:rPr>
        <w:t>九、违约责任</w:t>
      </w:r>
    </w:p>
    <w:p w14:paraId="677B63DB">
      <w:pPr>
        <w:pStyle w:val="5"/>
        <w:spacing w:before="105" w:after="105"/>
        <w:ind w:firstLine="480"/>
        <w:jc w:val="left"/>
        <w:rPr>
          <w:rFonts w:hint="eastAsia" w:ascii="仿宋_GB2312" w:hAnsi="仿宋_GB2312" w:eastAsia="仿宋_GB2312" w:cs="仿宋_GB2312"/>
          <w:i w:val="0"/>
          <w:iCs w:val="0"/>
          <w:caps w:val="0"/>
          <w:color w:val="auto"/>
          <w:spacing w:val="0"/>
          <w:kern w:val="0"/>
          <w:sz w:val="32"/>
          <w:szCs w:val="32"/>
          <w:highlight w:val="none"/>
          <w:lang w:val="en-US" w:eastAsia="zh-CN" w:bidi="ar"/>
        </w:rPr>
      </w:pPr>
      <w:r>
        <w:rPr>
          <w:rFonts w:hint="eastAsia" w:ascii="仿宋_GB2312" w:hAnsi="仿宋_GB2312" w:eastAsia="仿宋_GB2312" w:cs="仿宋_GB2312"/>
          <w:i w:val="0"/>
          <w:iCs w:val="0"/>
          <w:caps w:val="0"/>
          <w:color w:val="auto"/>
          <w:spacing w:val="0"/>
          <w:kern w:val="0"/>
          <w:sz w:val="32"/>
          <w:szCs w:val="32"/>
          <w:highlight w:val="none"/>
          <w:lang w:val="en-US" w:eastAsia="zh-CN" w:bidi="ar"/>
        </w:rPr>
        <w:t>（1）合同签订后一个月内，因供应商原因，可研方案初稿未能按期按要求提供的，未征得采购人同意情况下，每逾期一天，供应商应向采购人支付合同价款总额百分之一的违约金，违约金累计金额不超过合同总价的百分之十，不可抗力因素除外。供应商逾期超过45日仍未能提供可研方案初稿的，采购人有权单方面解除本合同，并不支付任何款项。</w:t>
      </w:r>
    </w:p>
    <w:p w14:paraId="6F487818">
      <w:pPr>
        <w:pStyle w:val="5"/>
        <w:spacing w:before="105" w:after="105"/>
        <w:ind w:firstLine="480"/>
        <w:jc w:val="left"/>
        <w:rPr>
          <w:rFonts w:hint="eastAsia" w:ascii="仿宋_GB2312" w:hAnsi="仿宋_GB2312" w:eastAsia="仿宋_GB2312" w:cs="仿宋_GB2312"/>
          <w:i w:val="0"/>
          <w:iCs w:val="0"/>
          <w:caps w:val="0"/>
          <w:color w:val="auto"/>
          <w:spacing w:val="0"/>
          <w:kern w:val="0"/>
          <w:sz w:val="32"/>
          <w:szCs w:val="32"/>
          <w:highlight w:val="none"/>
          <w:lang w:val="en-US" w:eastAsia="zh-CN" w:bidi="ar"/>
        </w:rPr>
      </w:pPr>
      <w:r>
        <w:rPr>
          <w:rFonts w:hint="eastAsia" w:ascii="仿宋_GB2312" w:hAnsi="仿宋_GB2312" w:eastAsia="仿宋_GB2312" w:cs="仿宋_GB2312"/>
          <w:i w:val="0"/>
          <w:iCs w:val="0"/>
          <w:caps w:val="0"/>
          <w:color w:val="auto"/>
          <w:spacing w:val="0"/>
          <w:kern w:val="0"/>
          <w:sz w:val="32"/>
          <w:szCs w:val="32"/>
          <w:highlight w:val="none"/>
          <w:lang w:val="en-US" w:eastAsia="zh-CN" w:bidi="ar"/>
        </w:rPr>
        <w:t>（2）</w:t>
      </w:r>
      <w:r>
        <w:rPr>
          <w:rFonts w:hint="eastAsia" w:ascii="仿宋_GB2312" w:hAnsi="仿宋_GB2312" w:eastAsia="仿宋_GB2312" w:cs="仿宋_GB2312"/>
          <w:i w:val="0"/>
          <w:iCs w:val="0"/>
          <w:caps w:val="0"/>
          <w:color w:val="auto"/>
          <w:spacing w:val="0"/>
          <w:sz w:val="32"/>
          <w:szCs w:val="32"/>
          <w:highlight w:val="none"/>
          <w:lang w:val="en-US" w:eastAsia="zh-CN"/>
        </w:rPr>
        <w:t>国债、专债申报第一批通道开放前，因供应商原因，未能完成项目</w:t>
      </w:r>
      <w:r>
        <w:rPr>
          <w:rFonts w:hint="eastAsia" w:ascii="仿宋_GB2312" w:hAnsi="仿宋_GB2312" w:eastAsia="仿宋_GB2312" w:cs="仿宋_GB2312"/>
          <w:i w:val="0"/>
          <w:iCs w:val="0"/>
          <w:caps w:val="0"/>
          <w:color w:val="auto"/>
          <w:spacing w:val="0"/>
          <w:sz w:val="32"/>
          <w:szCs w:val="32"/>
          <w:highlight w:val="none"/>
        </w:rPr>
        <w:t>可行性研究方案</w:t>
      </w:r>
      <w:r>
        <w:rPr>
          <w:rFonts w:hint="eastAsia" w:ascii="仿宋_GB2312" w:hAnsi="仿宋_GB2312" w:eastAsia="仿宋_GB2312" w:cs="仿宋_GB2312"/>
          <w:i w:val="0"/>
          <w:iCs w:val="0"/>
          <w:caps w:val="0"/>
          <w:color w:val="auto"/>
          <w:spacing w:val="0"/>
          <w:sz w:val="32"/>
          <w:szCs w:val="32"/>
          <w:highlight w:val="none"/>
          <w:lang w:val="en-US" w:eastAsia="zh-CN"/>
        </w:rPr>
        <w:t>定稿工作的，</w:t>
      </w:r>
      <w:r>
        <w:rPr>
          <w:rFonts w:hint="eastAsia" w:ascii="仿宋_GB2312" w:hAnsi="仿宋_GB2312" w:eastAsia="仿宋_GB2312" w:cs="仿宋_GB2312"/>
          <w:i w:val="0"/>
          <w:iCs w:val="0"/>
          <w:caps w:val="0"/>
          <w:color w:val="auto"/>
          <w:spacing w:val="0"/>
          <w:kern w:val="0"/>
          <w:sz w:val="32"/>
          <w:szCs w:val="32"/>
          <w:highlight w:val="none"/>
          <w:lang w:val="en-US" w:eastAsia="zh-CN" w:bidi="ar"/>
        </w:rPr>
        <w:t>供应商应向采购人支付合同价款总额十分之一的违约金。</w:t>
      </w:r>
    </w:p>
    <w:p w14:paraId="3231EE7D">
      <w:pPr>
        <w:pStyle w:val="5"/>
        <w:spacing w:before="105" w:after="105"/>
        <w:ind w:firstLine="480"/>
        <w:jc w:val="left"/>
        <w:rPr>
          <w:rFonts w:hint="eastAsia" w:ascii="仿宋_GB2312" w:hAnsi="仿宋_GB2312" w:eastAsia="仿宋_GB2312" w:cs="仿宋_GB2312"/>
          <w:i w:val="0"/>
          <w:iCs w:val="0"/>
          <w:caps w:val="0"/>
          <w:color w:val="auto"/>
          <w:spacing w:val="0"/>
          <w:kern w:val="0"/>
          <w:sz w:val="32"/>
          <w:szCs w:val="32"/>
          <w:highlight w:val="none"/>
          <w:lang w:val="en-US" w:eastAsia="zh-CN" w:bidi="ar"/>
        </w:rPr>
      </w:pPr>
      <w:r>
        <w:rPr>
          <w:rFonts w:hint="eastAsia" w:ascii="仿宋_GB2312" w:hAnsi="仿宋_GB2312" w:eastAsia="仿宋_GB2312" w:cs="仿宋_GB2312"/>
          <w:i w:val="0"/>
          <w:iCs w:val="0"/>
          <w:caps w:val="0"/>
          <w:color w:val="auto"/>
          <w:spacing w:val="0"/>
          <w:kern w:val="0"/>
          <w:sz w:val="32"/>
          <w:szCs w:val="32"/>
          <w:highlight w:val="none"/>
          <w:lang w:val="en-US" w:eastAsia="zh-CN" w:bidi="ar"/>
        </w:rPr>
        <w:t>（3）</w:t>
      </w:r>
      <w:r>
        <w:rPr>
          <w:rFonts w:hint="eastAsia" w:ascii="仿宋_GB2312" w:hAnsi="仿宋_GB2312" w:eastAsia="仿宋_GB2312" w:cs="仿宋_GB2312"/>
          <w:i w:val="0"/>
          <w:iCs w:val="0"/>
          <w:caps w:val="0"/>
          <w:color w:val="auto"/>
          <w:spacing w:val="0"/>
          <w:sz w:val="32"/>
          <w:szCs w:val="32"/>
          <w:highlight w:val="none"/>
          <w:lang w:val="en-US" w:eastAsia="zh-CN"/>
        </w:rPr>
        <w:t>国债、专债项目申报 2次未成功的，采购人有权单方面解除本合同。</w:t>
      </w:r>
    </w:p>
    <w:p w14:paraId="0317D364">
      <w:pPr>
        <w:pStyle w:val="5"/>
        <w:spacing w:before="105" w:after="105"/>
        <w:ind w:firstLine="480"/>
        <w:jc w:val="left"/>
        <w:rPr>
          <w:rFonts w:hint="eastAsia" w:ascii="仿宋_GB2312" w:hAnsi="仿宋_GB2312" w:eastAsia="仿宋_GB2312" w:cs="仿宋_GB2312"/>
          <w:i w:val="0"/>
          <w:iCs w:val="0"/>
          <w:caps w:val="0"/>
          <w:color w:val="auto"/>
          <w:spacing w:val="0"/>
          <w:kern w:val="0"/>
          <w:sz w:val="32"/>
          <w:szCs w:val="32"/>
          <w:highlight w:val="none"/>
          <w:lang w:val="en-US" w:eastAsia="zh-CN" w:bidi="ar"/>
        </w:rPr>
      </w:pPr>
      <w:r>
        <w:rPr>
          <w:rFonts w:hint="eastAsia" w:ascii="仿宋_GB2312" w:hAnsi="仿宋_GB2312" w:eastAsia="仿宋_GB2312" w:cs="仿宋_GB2312"/>
          <w:i w:val="0"/>
          <w:iCs w:val="0"/>
          <w:caps w:val="0"/>
          <w:color w:val="auto"/>
          <w:spacing w:val="0"/>
          <w:kern w:val="0"/>
          <w:sz w:val="32"/>
          <w:szCs w:val="32"/>
          <w:highlight w:val="none"/>
          <w:lang w:val="en-US" w:eastAsia="zh-CN" w:bidi="ar"/>
        </w:rPr>
        <w:t>（4）采购人在收到供应商发票后30日内，未支付合同款项的，未征得供应商同意情况下，每逾期一天，支付合同价款总额百分之一的违约金，违约金累计金额不超过合同总价的百分之十，不可抗力因素除外。</w:t>
      </w:r>
    </w:p>
    <w:p w14:paraId="69C35BF9">
      <w:pPr>
        <w:pStyle w:val="5"/>
        <w:spacing w:before="105" w:after="105"/>
        <w:ind w:firstLine="480"/>
        <w:jc w:val="left"/>
        <w:rPr>
          <w:rFonts w:hint="eastAsia" w:ascii="仿宋_GB2312" w:hAnsi="仿宋_GB2312" w:eastAsia="仿宋_GB2312" w:cs="仿宋_GB2312"/>
          <w:i w:val="0"/>
          <w:iCs w:val="0"/>
          <w:caps w:val="0"/>
          <w:color w:val="auto"/>
          <w:spacing w:val="0"/>
          <w:kern w:val="0"/>
          <w:sz w:val="32"/>
          <w:szCs w:val="32"/>
          <w:highlight w:val="none"/>
          <w:lang w:val="en-US" w:eastAsia="zh-CN" w:bidi="ar"/>
        </w:rPr>
      </w:pPr>
      <w:r>
        <w:rPr>
          <w:rFonts w:hint="eastAsia" w:ascii="仿宋_GB2312" w:hAnsi="仿宋_GB2312" w:eastAsia="仿宋_GB2312" w:cs="仿宋_GB2312"/>
          <w:i w:val="0"/>
          <w:iCs w:val="0"/>
          <w:caps w:val="0"/>
          <w:color w:val="auto"/>
          <w:spacing w:val="0"/>
          <w:kern w:val="0"/>
          <w:sz w:val="32"/>
          <w:szCs w:val="32"/>
          <w:highlight w:val="none"/>
          <w:lang w:val="en-US" w:eastAsia="zh-CN" w:bidi="ar"/>
        </w:rPr>
        <w:t>（5）合同生效后若有一方擅自解除或终止履行合同的，应承担由此给对方造成的损失（包括但不限于经济损失、所产生的诉讼费、保全费、评估鉴定费、律师费等），并向对方支付合同总价百分之十的违约金。</w:t>
      </w:r>
    </w:p>
    <w:p w14:paraId="35B478AB">
      <w:pPr>
        <w:pStyle w:val="5"/>
        <w:spacing w:before="105" w:after="105"/>
        <w:ind w:firstLine="480"/>
        <w:jc w:val="left"/>
        <w:rPr>
          <w:rFonts w:hint="eastAsia" w:ascii="仿宋_GB2312" w:hAnsi="仿宋_GB2312" w:eastAsia="仿宋_GB2312" w:cs="仿宋_GB2312"/>
          <w:i w:val="0"/>
          <w:iCs w:val="0"/>
          <w:caps w:val="0"/>
          <w:color w:val="auto"/>
          <w:spacing w:val="0"/>
          <w:kern w:val="0"/>
          <w:sz w:val="32"/>
          <w:szCs w:val="32"/>
          <w:highlight w:val="none"/>
          <w:lang w:val="en-US" w:eastAsia="zh-CN" w:bidi="ar"/>
        </w:rPr>
      </w:pPr>
      <w:r>
        <w:rPr>
          <w:rFonts w:hint="eastAsia" w:ascii="仿宋_GB2312" w:hAnsi="仿宋_GB2312" w:eastAsia="仿宋_GB2312" w:cs="仿宋_GB2312"/>
          <w:i w:val="0"/>
          <w:iCs w:val="0"/>
          <w:caps w:val="0"/>
          <w:color w:val="auto"/>
          <w:spacing w:val="0"/>
          <w:kern w:val="0"/>
          <w:sz w:val="32"/>
          <w:szCs w:val="32"/>
          <w:highlight w:val="none"/>
          <w:lang w:val="en-US" w:eastAsia="zh-CN" w:bidi="ar"/>
        </w:rPr>
        <w:t>（6）供应商未履行或未完全履行本协议项下的条款均构成违约，供应商应赔偿因此而给采购人造成的一切损失，包括但不限于经济损失、所产生的诉讼费、保全费、评估鉴定费、律师费及采购人因调查违约行为而支付的合理费用。构成犯罪的，依法承担刑事责任。</w:t>
      </w:r>
    </w:p>
    <w:p w14:paraId="3B604941">
      <w:pPr>
        <w:pStyle w:val="5"/>
        <w:spacing w:before="105" w:after="105"/>
        <w:ind w:firstLine="480"/>
        <w:jc w:val="left"/>
        <w:rPr>
          <w:color w:val="auto"/>
          <w:highlight w:val="none"/>
        </w:rPr>
      </w:pPr>
      <w:r>
        <w:rPr>
          <w:rFonts w:hint="eastAsia" w:ascii="仿宋_GB2312" w:hAnsi="仿宋_GB2312" w:eastAsia="仿宋_GB2312" w:cs="仿宋_GB2312"/>
          <w:i w:val="0"/>
          <w:iCs w:val="0"/>
          <w:caps w:val="0"/>
          <w:color w:val="auto"/>
          <w:spacing w:val="0"/>
          <w:kern w:val="0"/>
          <w:sz w:val="32"/>
          <w:szCs w:val="32"/>
          <w:highlight w:val="none"/>
          <w:lang w:val="en-US" w:eastAsia="zh-CN" w:bidi="ar"/>
        </w:rPr>
        <w:t>（7）上述所有违约金的支付，都应在提出方正式提出之日起二十个工作日内付清。</w:t>
      </w:r>
    </w:p>
    <w:p w14:paraId="39FFE92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26DA4B"/>
    <w:multiLevelType w:val="singleLevel"/>
    <w:tmpl w:val="FB26DA4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DD748A"/>
    <w:rsid w:val="37DD7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2025-07-31T02:32:00Z</dcterms:created>
  <dc:creator>小梅溪</dc:creator>
  <cp:lastModifiedBy>小梅溪</cp:lastModifiedBy>
  <dcterms:modified xsi:type="dcterms:W3CDTF">2025-07-31T02:33:23Z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AFA02264A89D4A2EA8401BAE843CBEF5_11</vt:lpwstr>
  </property>
  <property fmtid="{D5CDD505-2E9C-101B-9397-08002B2CF9AE}" pid="4" name="KSOTemplateDocerSaveRecord">
    <vt:lpwstr>eyJoZGlkIjoiNjI5YjcyM2EyODQwNGI5Y2Q0OWE4YWM4MDRlYWVjOTYiLCJ1c2VySWQiOiIxMjM0NzEwMzU0In0=</vt:lpwstr>
  </property>
</Properties>
</file>