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附件1</w:t>
      </w:r>
    </w:p>
    <w:p>
      <w:pPr>
        <w:spacing w:line="420" w:lineRule="exact"/>
        <w:jc w:val="center"/>
        <w:rPr>
          <w:rFonts w:ascii="宋体" w:hAnsi="宋体"/>
          <w:color w:val="000000"/>
        </w:rPr>
      </w:pPr>
      <w:bookmarkStart w:id="2" w:name="_GoBack"/>
      <w:bookmarkEnd w:id="2"/>
      <w:r>
        <w:rPr>
          <w:rFonts w:hint="eastAsia" w:ascii="方正小标宋简体" w:hAnsi="方正小标宋简体" w:eastAsia="方正小标宋简体" w:cs="方正小标宋简体"/>
          <w:b/>
          <w:color w:val="000000"/>
          <w:sz w:val="32"/>
          <w:szCs w:val="32"/>
          <w:lang w:val="en-US" w:eastAsia="zh-CN"/>
        </w:rPr>
        <w:t>采购需求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黑体" w:hAnsi="黑体" w:eastAsia="黑体" w:cs="黑体"/>
          <w:b w:val="0"/>
          <w:bCs w:val="0"/>
          <w:i w:val="0"/>
          <w:iCs w:val="0"/>
          <w:caps w:val="0"/>
          <w:color w:val="000000"/>
          <w:spacing w:val="0"/>
          <w:sz w:val="32"/>
          <w:szCs w:val="32"/>
          <w:shd w:val="clear" w:color="auto" w:fill="FFFFFF"/>
          <w:lang w:val="en-US" w:eastAsia="zh-CN"/>
        </w:rPr>
        <w:t>一、项目内容</w:t>
      </w:r>
    </w:p>
    <w:p>
      <w:pPr>
        <w:pStyle w:val="6"/>
        <w:rPr>
          <w:rFonts w:hint="default"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本次拟采购的三明市公共服务平台提升工程--三明市政府网站和政府网站统一技术平台升级项目，建设内容如下：</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1.建设网站自动辅助政策咨询应答系统</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开发网站自动辅助政策咨询应答系统，提供互动交流知识库，实现各类常见问题、政策问答统一管理，构建统一的问答服务能力，“问答输入”包括单个关键词问答、智能提示、拼音理解、错别字识别、智能反问、语音输入等能力，“问答结果”包括融合答案输出、复杂意图理解、智能联想、知识关联推荐等能力，为全市政府网站提供统一支撑。采用响应式方式，设计市政府门户网站智能问答窗口，自动匹配适应多种终端访问，为公众和企业提供全天候、多渠道、全方位的智能咨询服务、政策咨询服务。</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2.建设网站用户行为分析系统</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利用大数据技术，对平台上运行的网站提供访问行为的统一记录和分析，包括访问量、访问来源、访问内容、访问深度、访问路径、访问热点等。结合用户行为分析，对网站信息使用频率、使用时长、诉求结构分布等进行统计分析和综合评估，推进政府网站决策科学化、服务高效化、治理精细化。</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3.建设网站信息智能推荐系统</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基于网站用户行为数据和网站信息数据，挖掘数据生成用户画像，洞察用户意图，采用推荐结果“召回+排序+后处理”三段式推荐流程，通过配置个性化推荐、相关推荐、热门推荐等场景推荐策略，快速从网站数据中筛选出用户感兴趣内容，主动推送关联度高、时效性强的信息或服务，提供“千人千面”的个性化内容，有效提升网站服务水平、用户粘性和满意度。</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4.网站互动系统升级</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对网站互动系统进行升级，新增错别字检测、个人隐私信息检测、栏目数据生成静态化文件、领导人姓名脱敏功能、敏感词拦截功能、易错词替换功能、相似度对比功能和恶意请求拦截功能。</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5.全市网站规范性改造</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按照省政府办公厅确认的《福建省政府网站页面设计统一规范》对网站进行规范性改造，实现网站整体协同。具体改造内容包括：网站头部、底部页面设计切图、首页和一级页面设计切图，以及页面展现设计改造、模板实施、测试等工作，引入响应式设计，确保改造完成页面能够符合规范要求，并满足电脑、平板和手机等多种终端访问。</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6.市政府网站一站式政策服务升级</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全面、实时汇聚本地区各级各类政府的政策文件信息，以业务主题、发布机构、文件效力等维度多样化的统一分类体系，构建统一的政策文件库（含现行有效行政规范性文件库）。</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7.市政府门户网站智能搜索系统升级</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在现有智能搜索系统功能基础上完成搜索场景开发，优化提升词库和搜索引擎，提升搜索精准度，提升搜索体验。结合重点业务场景完善对政策、数据搜索结果可视化、政务服务搜索结果场景化、关联信息聚合化等场景定制开发，实现“贴合意图、资源整合、即搜即用、一页汇聚、一屏尽享”的智能化、场景化“搜索即服务”。</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8.市政府门户网站主题领域特色专题开发</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围绕教育、社保、住房、交通、就业创业、社会救助和福利、婚姻生育、医疗健康、企业开办等民生领域，依据用户需求和业务逻辑设计导航体系，聚合相关部门网站内容和服务，融合提供政策通知、办事服务、查询服务、标准规范、互动知识库等各类信息资源，开发市政府门户网站九个主题领域专题。</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9.市政府门户网站数据应用场景开发</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依托汇聚部门的优质网站数据，梳理公众和企业关注的教育资源、医疗卫健、公共文化、政府机构、社会福利、公共服务等信息，开发市政府门户网站数据应用，提供数据日历（领导活动、政府会议）、政务地图（含教育、医疗健康、社保、民政、养老、住房等相关资源）、政策数据、电子书等8大类数据可视化展示。</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10.市政府门户网站信息知识图谱开发</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开发市政府网站知识图谱管理，构建网站内容知识图谱、标注关联数据资源实现领域服务知识图谱。精准获取网站信息、办事服务、互动资源的汇聚浏览。</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11.市政府网站用户中心功能升级</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基于网站知识图谱和用户行为分析，对现有用户中心功能进行升级，通过分析用户行为 、识别用户身份、感知用户需求，综合用户的自主选择和后台的智能分析，向用户推荐“猜您想看”“猜您想办”“猜您想问”“猜您想查”等相关内容，实现更高效化、智能化、自动化的精准推送服务。</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12.绩效考核优化提升</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根据国家、省政府网站与政务媒体绩效考核指标及其他的相关的工作要求，结合市政府门户网站实际情况，开展2年优化提升服务，包括网站页面调整、优化、整改修复和功能调整等服务内容。</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13.市政府网站和政府网站统一技术平台迁移</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根据三明市政府的安排及实际工作需要，拟将三明市政府网站与政府网站统一技术平台进行迁移。本次迁移过程中要保证绝对安全、可靠、完整，防止数据丢失等意外发生。当迁移完成平稳运行三个月后，对原平台数据进行备份保存并对原平台停止使用。</w:t>
      </w:r>
    </w:p>
    <w:p>
      <w:pPr>
        <w:pStyle w:val="6"/>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14.</w:t>
      </w:r>
      <w:bookmarkStart w:id="0" w:name="_Toc5772"/>
      <w:bookmarkStart w:id="1" w:name="_Toc42"/>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运行维护服务</w:t>
      </w:r>
      <w:bookmarkEnd w:id="0"/>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内容</w:t>
      </w:r>
      <w:bookmarkEnd w:id="1"/>
    </w:p>
    <w:p>
      <w:pPr>
        <w:pStyle w:val="6"/>
        <w:rPr>
          <w:rFonts w:hint="default"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项目终验后为市政府门户网站、市直部门网站（共29个）、市政府网站统一技术平台及平台上所有应用系统提供两年技术维护和故障处理。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pPr>
    </w:p>
    <w:p>
      <w:pPr>
        <w:tabs>
          <w:tab w:val="left" w:pos="4140"/>
        </w:tabs>
        <w:snapToGrid w:val="0"/>
        <w:spacing w:line="480" w:lineRule="exact"/>
        <w:jc w:val="left"/>
        <w:rPr>
          <w:rFonts w:hint="eastAsia" w:ascii="仿宋_GB2312" w:hAnsi="仿宋_GB2312" w:eastAsia="仿宋_GB2312" w:cs="仿宋_GB2312"/>
          <w:color w:val="000000"/>
          <w:sz w:val="32"/>
          <w:szCs w:val="32"/>
        </w:rPr>
        <w:sectPr>
          <w:headerReference r:id="rId3" w:type="default"/>
          <w:footerReference r:id="rId4" w:type="default"/>
          <w:pgSz w:w="11906" w:h="16838"/>
          <w:pgMar w:top="1576" w:right="1469" w:bottom="1440" w:left="1797" w:header="1247"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autoSpaceDE/>
      <w:autoSpaceDN/>
      <w:adjustRightInd/>
      <w:spacing w:line="360" w:lineRule="auto"/>
      <w:ind w:firstLine="0"/>
      <w:textAlignment w:val="auto"/>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jcyM2EyODQwNGI5Y2Q0OWE4YWM4MDRlYWVjOTYifQ=="/>
  </w:docVars>
  <w:rsids>
    <w:rsidRoot w:val="43F06E58"/>
    <w:rsid w:val="3B995429"/>
    <w:rsid w:val="43F06E58"/>
    <w:rsid w:val="766C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sz w:val="21"/>
    </w:rPr>
  </w:style>
  <w:style w:type="paragraph" w:styleId="3">
    <w:name w:val="Body Text Indent"/>
    <w:basedOn w:val="1"/>
    <w:uiPriority w:val="0"/>
    <w:pPr>
      <w:widowControl/>
      <w:autoSpaceDE w:val="0"/>
      <w:autoSpaceDN w:val="0"/>
      <w:adjustRightInd w:val="0"/>
      <w:spacing w:line="315" w:lineRule="atLeast"/>
      <w:ind w:firstLine="560"/>
      <w:textAlignment w:val="bottom"/>
    </w:pPr>
    <w:rPr>
      <w:kern w:val="0"/>
      <w:sz w:val="28"/>
      <w:szCs w:val="20"/>
    </w:rPr>
  </w:style>
  <w:style w:type="paragraph" w:customStyle="1" w:styleId="6">
    <w:name w:val="市数办正文"/>
    <w:basedOn w:val="1"/>
    <w:qFormat/>
    <w:uiPriority w:val="0"/>
    <w:pPr>
      <w:ind w:firstLine="480"/>
    </w:pPr>
    <w:rPr>
      <w:rFonts w:ascii="宋体" w:hAnsi="宋体" w:cs="Arial"/>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1960</Words>
  <Characters>1981</Characters>
  <Lines>0</Lines>
  <Paragraphs>0</Paragraphs>
  <TotalTime>0</TotalTime>
  <ScaleCrop>false</ScaleCrop>
  <LinksUpToDate>false</LinksUpToDate>
  <CharactersWithSpaces>1982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2023-06-11T03:40:00Z</dcterms:created>
  <dc:creator>Administrator</dc:creator>
  <cp:lastModifiedBy>Administrator</cp:lastModifiedBy>
  <dcterms:modified xsi:type="dcterms:W3CDTF">2023-06-11T03:41:24Z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8076BF8773644BCCB883082BA173EA6C_11</vt:lpwstr>
  </property>
</Properties>
</file>